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FD2D1" w14:textId="77777777" w:rsidR="00C647D5" w:rsidRDefault="00C647D5" w:rsidP="00686231">
      <w:pPr>
        <w:spacing w:before="20" w:after="20" w:line="240" w:lineRule="auto"/>
        <w:jc w:val="both"/>
        <w:rPr>
          <w:rFonts w:ascii="Book Antiqua" w:eastAsia="Times New Roman" w:hAnsi="Book Antiqua" w:cs="Times New Roman"/>
          <w:sz w:val="16"/>
          <w:lang w:eastAsia="pl-PL"/>
        </w:rPr>
      </w:pPr>
      <w:bookmarkStart w:id="0" w:name="_GoBack"/>
      <w:bookmarkEnd w:id="0"/>
    </w:p>
    <w:p w14:paraId="0BB3A1B9" w14:textId="77777777" w:rsidR="00791130" w:rsidRDefault="00791130" w:rsidP="00686231">
      <w:pPr>
        <w:spacing w:before="20" w:after="20" w:line="240" w:lineRule="auto"/>
        <w:jc w:val="both"/>
        <w:rPr>
          <w:rFonts w:ascii="Book Antiqua" w:eastAsia="Times New Roman" w:hAnsi="Book Antiqua" w:cs="Times New Roman"/>
          <w:sz w:val="16"/>
          <w:lang w:eastAsia="pl-PL"/>
        </w:rPr>
      </w:pPr>
    </w:p>
    <w:p w14:paraId="6706A1C2" w14:textId="77777777" w:rsidR="00791130" w:rsidRDefault="00791130" w:rsidP="00686231">
      <w:pPr>
        <w:spacing w:before="20" w:after="20" w:line="240" w:lineRule="auto"/>
        <w:jc w:val="both"/>
        <w:rPr>
          <w:rFonts w:ascii="Book Antiqua" w:eastAsia="Times New Roman" w:hAnsi="Book Antiqua" w:cs="Times New Roman"/>
          <w:sz w:val="16"/>
          <w:lang w:eastAsia="pl-PL"/>
        </w:rPr>
      </w:pPr>
    </w:p>
    <w:p w14:paraId="1FED9ABB" w14:textId="77777777" w:rsidR="00791130" w:rsidRDefault="00791130" w:rsidP="00686231">
      <w:pPr>
        <w:spacing w:before="20" w:after="20" w:line="240" w:lineRule="auto"/>
        <w:jc w:val="both"/>
        <w:rPr>
          <w:rFonts w:ascii="Book Antiqua" w:eastAsia="Times New Roman" w:hAnsi="Book Antiqua" w:cs="Times New Roman"/>
          <w:sz w:val="16"/>
          <w:lang w:eastAsia="pl-PL"/>
        </w:rPr>
      </w:pPr>
    </w:p>
    <w:p w14:paraId="0E1761FD" w14:textId="77777777" w:rsidR="00C647D5" w:rsidRPr="00951F29" w:rsidRDefault="00C647D5" w:rsidP="00686231">
      <w:pPr>
        <w:spacing w:before="20" w:after="20" w:line="240" w:lineRule="auto"/>
        <w:jc w:val="both"/>
        <w:rPr>
          <w:rFonts w:ascii="Book Antiqua" w:eastAsia="Times New Roman" w:hAnsi="Book Antiqua" w:cs="Times New Roman"/>
          <w:sz w:val="32"/>
          <w:szCs w:val="44"/>
          <w:lang w:eastAsia="pl-PL"/>
        </w:rPr>
      </w:pPr>
    </w:p>
    <w:p w14:paraId="3216D405" w14:textId="77777777" w:rsidR="00BD1EAC" w:rsidRPr="005168C5" w:rsidRDefault="00BD1EAC" w:rsidP="00686231">
      <w:pPr>
        <w:spacing w:before="20" w:after="20" w:line="240" w:lineRule="auto"/>
        <w:jc w:val="both"/>
        <w:rPr>
          <w:rFonts w:ascii="Book Antiqua" w:eastAsia="Times New Roman" w:hAnsi="Book Antiqua" w:cs="Times New Roman"/>
          <w:sz w:val="16"/>
          <w:lang w:eastAsia="pl-PL"/>
        </w:rPr>
      </w:pPr>
    </w:p>
    <w:p w14:paraId="30D084A1" w14:textId="77777777" w:rsidR="00554C7A" w:rsidRPr="004B1662" w:rsidRDefault="00554C7A" w:rsidP="00686231">
      <w:pPr>
        <w:spacing w:before="20" w:after="20"/>
        <w:jc w:val="center"/>
        <w:rPr>
          <w:rFonts w:ascii="Book Antiqua" w:eastAsia="Times New Roman" w:hAnsi="Book Antiqua" w:cs="Times New Roman"/>
          <w:b/>
          <w:bCs/>
          <w:sz w:val="28"/>
          <w:szCs w:val="28"/>
          <w:lang w:eastAsia="pl-PL"/>
        </w:rPr>
      </w:pPr>
      <w:r w:rsidRPr="004B1662">
        <w:rPr>
          <w:rFonts w:ascii="Book Antiqua" w:eastAsia="Times New Roman" w:hAnsi="Book Antiqua" w:cs="Times New Roman"/>
          <w:b/>
          <w:bCs/>
          <w:sz w:val="28"/>
          <w:szCs w:val="28"/>
          <w:lang w:eastAsia="pl-PL"/>
        </w:rPr>
        <w:t>OGŁOSZENIE</w:t>
      </w:r>
      <w:r w:rsidR="004B1662">
        <w:rPr>
          <w:rFonts w:ascii="Book Antiqua" w:eastAsia="Times New Roman" w:hAnsi="Book Antiqua" w:cs="Times New Roman"/>
          <w:b/>
          <w:bCs/>
          <w:sz w:val="28"/>
          <w:szCs w:val="28"/>
          <w:lang w:eastAsia="pl-PL"/>
        </w:rPr>
        <w:t xml:space="preserve"> </w:t>
      </w:r>
      <w:r w:rsidRPr="004B1662">
        <w:rPr>
          <w:rFonts w:ascii="Book Antiqua" w:eastAsia="Times New Roman" w:hAnsi="Book Antiqua" w:cs="Times New Roman"/>
          <w:b/>
          <w:bCs/>
          <w:sz w:val="28"/>
          <w:szCs w:val="28"/>
          <w:lang w:eastAsia="pl-PL"/>
        </w:rPr>
        <w:t>OTWARTEGO KONKURSU OFERT</w:t>
      </w:r>
    </w:p>
    <w:p w14:paraId="4A7CF2E6" w14:textId="77777777" w:rsidR="00C16B71" w:rsidRDefault="00554C7A" w:rsidP="00686231">
      <w:pPr>
        <w:spacing w:before="20" w:after="20"/>
        <w:jc w:val="center"/>
        <w:rPr>
          <w:rFonts w:ascii="Book Antiqua" w:eastAsia="Times New Roman" w:hAnsi="Book Antiqua" w:cs="Times New Roman"/>
          <w:b/>
          <w:bCs/>
          <w:sz w:val="28"/>
          <w:szCs w:val="28"/>
          <w:lang w:eastAsia="pl-PL"/>
        </w:rPr>
      </w:pPr>
      <w:r w:rsidRPr="004B1662">
        <w:rPr>
          <w:rFonts w:ascii="Book Antiqua" w:eastAsia="Times New Roman" w:hAnsi="Book Antiqua" w:cs="Times New Roman"/>
          <w:b/>
          <w:bCs/>
          <w:sz w:val="28"/>
          <w:szCs w:val="28"/>
          <w:lang w:eastAsia="pl-PL"/>
        </w:rPr>
        <w:t xml:space="preserve">NA </w:t>
      </w:r>
      <w:r w:rsidR="004B1662">
        <w:rPr>
          <w:rFonts w:ascii="Book Antiqua" w:eastAsia="Times New Roman" w:hAnsi="Book Antiqua" w:cs="Times New Roman"/>
          <w:b/>
          <w:bCs/>
          <w:sz w:val="28"/>
          <w:szCs w:val="28"/>
          <w:lang w:eastAsia="pl-PL"/>
        </w:rPr>
        <w:t xml:space="preserve">WYBÓR </w:t>
      </w:r>
      <w:r w:rsidR="00686231">
        <w:rPr>
          <w:rFonts w:ascii="Book Antiqua" w:eastAsia="Times New Roman" w:hAnsi="Book Antiqua" w:cs="Times New Roman"/>
          <w:b/>
          <w:bCs/>
          <w:sz w:val="28"/>
          <w:szCs w:val="28"/>
          <w:lang w:eastAsia="pl-PL"/>
        </w:rPr>
        <w:t>BROKERA UBEZPIECZENIOWEGO</w:t>
      </w:r>
      <w:r w:rsidR="00686231">
        <w:rPr>
          <w:rFonts w:ascii="Book Antiqua" w:eastAsia="Times New Roman" w:hAnsi="Book Antiqua" w:cs="Times New Roman"/>
          <w:b/>
          <w:bCs/>
          <w:sz w:val="28"/>
          <w:szCs w:val="28"/>
          <w:lang w:eastAsia="pl-PL"/>
        </w:rPr>
        <w:br/>
      </w:r>
      <w:r w:rsidR="004F00A5">
        <w:rPr>
          <w:rFonts w:ascii="Book Antiqua" w:eastAsia="Times New Roman" w:hAnsi="Book Antiqua" w:cs="Times New Roman"/>
          <w:b/>
          <w:bCs/>
          <w:sz w:val="28"/>
          <w:szCs w:val="28"/>
          <w:lang w:eastAsia="pl-PL"/>
        </w:rPr>
        <w:t xml:space="preserve">DLA </w:t>
      </w:r>
      <w:r w:rsidR="00CA041C">
        <w:rPr>
          <w:rFonts w:ascii="Book Antiqua" w:eastAsia="Times New Roman" w:hAnsi="Book Antiqua" w:cs="Times New Roman"/>
          <w:b/>
          <w:bCs/>
          <w:sz w:val="28"/>
          <w:szCs w:val="28"/>
          <w:lang w:eastAsia="pl-PL"/>
        </w:rPr>
        <w:t xml:space="preserve">GMINY TOSZEK </w:t>
      </w:r>
    </w:p>
    <w:p w14:paraId="367F364D" w14:textId="77777777" w:rsidR="00D73637" w:rsidRPr="00791130" w:rsidRDefault="00D73637" w:rsidP="00686231">
      <w:pPr>
        <w:spacing w:before="20" w:after="20"/>
        <w:jc w:val="center"/>
        <w:rPr>
          <w:rFonts w:ascii="Book Antiqua" w:eastAsia="Times New Roman" w:hAnsi="Book Antiqua" w:cs="Times New Roman"/>
          <w:b/>
          <w:bCs/>
          <w:sz w:val="2"/>
          <w:szCs w:val="2"/>
          <w:lang w:eastAsia="pl-PL"/>
        </w:rPr>
      </w:pPr>
    </w:p>
    <w:p w14:paraId="4952EC28" w14:textId="77777777" w:rsidR="00D73637" w:rsidRPr="00D73637" w:rsidRDefault="00D73637" w:rsidP="00F171F0">
      <w:pPr>
        <w:pStyle w:val="Akapitzlist"/>
        <w:numPr>
          <w:ilvl w:val="0"/>
          <w:numId w:val="16"/>
        </w:numPr>
        <w:spacing w:before="120" w:after="120"/>
        <w:ind w:left="284" w:hanging="284"/>
        <w:rPr>
          <w:rFonts w:ascii="Book Antiqua" w:hAnsi="Book Antiqua" w:cs="Arial"/>
          <w:b/>
          <w:bCs/>
        </w:rPr>
      </w:pPr>
      <w:r w:rsidRPr="00D73637">
        <w:rPr>
          <w:rFonts w:ascii="Book Antiqua" w:hAnsi="Book Antiqua" w:cs="Arial"/>
          <w:b/>
          <w:bCs/>
        </w:rPr>
        <w:t>Postanowienia ogólne</w:t>
      </w:r>
    </w:p>
    <w:p w14:paraId="0D3A9F9D" w14:textId="77777777" w:rsidR="00686231" w:rsidRDefault="00673F1A" w:rsidP="00F171F0">
      <w:pPr>
        <w:pStyle w:val="Akapitzlist"/>
        <w:numPr>
          <w:ilvl w:val="0"/>
          <w:numId w:val="8"/>
        </w:numPr>
        <w:spacing w:after="0" w:line="240" w:lineRule="auto"/>
        <w:ind w:hanging="357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Ilekroć w niniejszym o</w:t>
      </w:r>
      <w:r w:rsidR="009B227C">
        <w:rPr>
          <w:rFonts w:ascii="Book Antiqua" w:hAnsi="Book Antiqua" w:cs="Arial"/>
        </w:rPr>
        <w:t>głoszeniu jest mowa o:</w:t>
      </w:r>
    </w:p>
    <w:p w14:paraId="1D09FECA" w14:textId="77777777" w:rsidR="007B7390" w:rsidRDefault="007B7390" w:rsidP="00F171F0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Zamawiającym – należy przez to rozumieć Gminę Toszek z siedzibą w Urzędzie Miejskim w Toszku przy ul. Boles</w:t>
      </w:r>
      <w:r w:rsidR="00C647D5">
        <w:rPr>
          <w:rFonts w:ascii="Book Antiqua" w:hAnsi="Book Antiqua" w:cs="Arial"/>
        </w:rPr>
        <w:t>ława Chrobrego 2, 44-180 Toszek</w:t>
      </w:r>
      <w:r>
        <w:rPr>
          <w:rFonts w:ascii="Book Antiqua" w:hAnsi="Book Antiqua" w:cs="Arial"/>
        </w:rPr>
        <w:t xml:space="preserve"> </w:t>
      </w:r>
      <w:r w:rsidR="00881410">
        <w:rPr>
          <w:rFonts w:ascii="Book Antiqua" w:hAnsi="Book Antiqua" w:cs="Arial"/>
        </w:rPr>
        <w:t>oraz</w:t>
      </w:r>
      <w:r w:rsidR="002760BA">
        <w:rPr>
          <w:rFonts w:ascii="Book Antiqua" w:hAnsi="Book Antiqua" w:cs="Arial"/>
        </w:rPr>
        <w:t xml:space="preserve"> jednostk</w:t>
      </w:r>
      <w:r w:rsidR="00881410">
        <w:rPr>
          <w:rFonts w:ascii="Book Antiqua" w:hAnsi="Book Antiqua" w:cs="Arial"/>
        </w:rPr>
        <w:t>i organizacyjne</w:t>
      </w:r>
      <w:r>
        <w:rPr>
          <w:rFonts w:ascii="Book Antiqua" w:hAnsi="Book Antiqua" w:cs="Arial"/>
        </w:rPr>
        <w:t>:</w:t>
      </w:r>
    </w:p>
    <w:p w14:paraId="23803A11" w14:textId="77777777" w:rsidR="007B7390" w:rsidRDefault="007B7390" w:rsidP="00C647D5">
      <w:pPr>
        <w:pStyle w:val="Akapitzlist"/>
        <w:numPr>
          <w:ilvl w:val="0"/>
          <w:numId w:val="25"/>
        </w:numPr>
        <w:spacing w:after="0" w:line="240" w:lineRule="auto"/>
        <w:ind w:left="1418" w:hanging="4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Ośrodek </w:t>
      </w:r>
      <w:r w:rsidR="002760BA">
        <w:rPr>
          <w:rFonts w:ascii="Book Antiqua" w:hAnsi="Book Antiqua" w:cs="Arial"/>
        </w:rPr>
        <w:t>P</w:t>
      </w:r>
      <w:r>
        <w:rPr>
          <w:rFonts w:ascii="Book Antiqua" w:hAnsi="Book Antiqua" w:cs="Arial"/>
        </w:rPr>
        <w:t>omocy Społecznej w Toszku,</w:t>
      </w:r>
    </w:p>
    <w:p w14:paraId="094057E0" w14:textId="77777777" w:rsidR="007B7390" w:rsidRDefault="007B7390" w:rsidP="00C647D5">
      <w:pPr>
        <w:pStyle w:val="Akapitzlist"/>
        <w:numPr>
          <w:ilvl w:val="0"/>
          <w:numId w:val="25"/>
        </w:numPr>
        <w:spacing w:after="0" w:line="240" w:lineRule="auto"/>
        <w:ind w:left="1418" w:hanging="4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Centrum Kultury „Zamek w Toszku”,</w:t>
      </w:r>
    </w:p>
    <w:p w14:paraId="0477DA9C" w14:textId="77777777" w:rsidR="007B7390" w:rsidRDefault="007B7390" w:rsidP="00C647D5">
      <w:pPr>
        <w:pStyle w:val="Akapitzlist"/>
        <w:numPr>
          <w:ilvl w:val="0"/>
          <w:numId w:val="25"/>
        </w:numPr>
        <w:spacing w:after="0" w:line="240" w:lineRule="auto"/>
        <w:ind w:left="1418" w:hanging="4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Centrum Usług Wspólnych Gminy Toszek,</w:t>
      </w:r>
    </w:p>
    <w:p w14:paraId="050A48ED" w14:textId="77777777" w:rsidR="00C647D5" w:rsidRDefault="00C647D5" w:rsidP="00C647D5">
      <w:pPr>
        <w:pStyle w:val="Akapitzlist"/>
        <w:numPr>
          <w:ilvl w:val="0"/>
          <w:numId w:val="25"/>
        </w:numPr>
        <w:spacing w:after="0" w:line="240" w:lineRule="auto"/>
        <w:ind w:left="1418" w:hanging="4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Szkoła Podstawowa nr 1 im. Ireny </w:t>
      </w:r>
      <w:proofErr w:type="spellStart"/>
      <w:r>
        <w:rPr>
          <w:rFonts w:ascii="Book Antiqua" w:hAnsi="Book Antiqua" w:cs="Arial"/>
        </w:rPr>
        <w:t>Sendler</w:t>
      </w:r>
      <w:proofErr w:type="spellEnd"/>
      <w:r>
        <w:rPr>
          <w:rFonts w:ascii="Book Antiqua" w:hAnsi="Book Antiqua" w:cs="Arial"/>
        </w:rPr>
        <w:t xml:space="preserve"> w Toszku,</w:t>
      </w:r>
    </w:p>
    <w:p w14:paraId="769C4CB0" w14:textId="77777777" w:rsidR="007B7390" w:rsidRDefault="007B7390" w:rsidP="00C647D5">
      <w:pPr>
        <w:pStyle w:val="Akapitzlist"/>
        <w:numPr>
          <w:ilvl w:val="0"/>
          <w:numId w:val="25"/>
        </w:numPr>
        <w:spacing w:after="0" w:line="240" w:lineRule="auto"/>
        <w:ind w:left="1418" w:hanging="4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Szkoła Podstawowa</w:t>
      </w:r>
      <w:r w:rsidR="00C647D5">
        <w:rPr>
          <w:rFonts w:ascii="Book Antiqua" w:hAnsi="Book Antiqua" w:cs="Arial"/>
        </w:rPr>
        <w:t xml:space="preserve"> nr </w:t>
      </w:r>
      <w:r>
        <w:rPr>
          <w:rFonts w:ascii="Book Antiqua" w:hAnsi="Book Antiqua" w:cs="Arial"/>
        </w:rPr>
        <w:t xml:space="preserve"> </w:t>
      </w:r>
      <w:r w:rsidR="00C647D5">
        <w:rPr>
          <w:rFonts w:ascii="Book Antiqua" w:hAnsi="Book Antiqua" w:cs="Arial"/>
        </w:rPr>
        <w:t xml:space="preserve">2 </w:t>
      </w:r>
      <w:r>
        <w:rPr>
          <w:rFonts w:ascii="Book Antiqua" w:hAnsi="Book Antiqua" w:cs="Arial"/>
        </w:rPr>
        <w:t>im. Gustawa Morcinka w Toszku,</w:t>
      </w:r>
    </w:p>
    <w:p w14:paraId="6536FCAA" w14:textId="77777777" w:rsidR="007B7390" w:rsidRDefault="007B7390" w:rsidP="00C647D5">
      <w:pPr>
        <w:pStyle w:val="Akapitzlist"/>
        <w:numPr>
          <w:ilvl w:val="0"/>
          <w:numId w:val="25"/>
        </w:numPr>
        <w:spacing w:after="0" w:line="240" w:lineRule="auto"/>
        <w:ind w:left="1418" w:hanging="4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Szkoła Podstawowa im. Królowej Jadwigi w Pniowie,</w:t>
      </w:r>
    </w:p>
    <w:p w14:paraId="0987E200" w14:textId="77777777" w:rsidR="007B7390" w:rsidRDefault="007B7390" w:rsidP="00C647D5">
      <w:pPr>
        <w:pStyle w:val="Akapitzlist"/>
        <w:numPr>
          <w:ilvl w:val="0"/>
          <w:numId w:val="25"/>
        </w:numPr>
        <w:spacing w:after="0" w:line="240" w:lineRule="auto"/>
        <w:ind w:left="1418" w:hanging="4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Szkoła Podstawowa w Paczynie,</w:t>
      </w:r>
    </w:p>
    <w:p w14:paraId="3CF5BE1E" w14:textId="77777777" w:rsidR="007B7390" w:rsidRDefault="007B7390" w:rsidP="00C647D5">
      <w:pPr>
        <w:pStyle w:val="Akapitzlist"/>
        <w:numPr>
          <w:ilvl w:val="0"/>
          <w:numId w:val="25"/>
        </w:numPr>
        <w:spacing w:after="0" w:line="240" w:lineRule="auto"/>
        <w:ind w:left="1418" w:hanging="425"/>
        <w:jc w:val="both"/>
        <w:rPr>
          <w:rFonts w:ascii="Book Antiqua" w:hAnsi="Book Antiqua" w:cs="Arial"/>
        </w:rPr>
      </w:pPr>
      <w:r w:rsidRPr="007B7390">
        <w:rPr>
          <w:rFonts w:ascii="Book Antiqua" w:hAnsi="Book Antiqua" w:cs="Arial"/>
        </w:rPr>
        <w:t>Szkoła Podstawowa w</w:t>
      </w:r>
      <w:r>
        <w:rPr>
          <w:rFonts w:ascii="Book Antiqua" w:hAnsi="Book Antiqua" w:cs="Arial"/>
        </w:rPr>
        <w:t xml:space="preserve"> Kotulinie,</w:t>
      </w:r>
    </w:p>
    <w:p w14:paraId="3A8B4D81" w14:textId="77777777" w:rsidR="007B7390" w:rsidRDefault="007B7390" w:rsidP="00C647D5">
      <w:pPr>
        <w:pStyle w:val="Akapitzlist"/>
        <w:numPr>
          <w:ilvl w:val="0"/>
          <w:numId w:val="25"/>
        </w:numPr>
        <w:spacing w:after="0" w:line="240" w:lineRule="auto"/>
        <w:ind w:left="1418" w:hanging="4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Publiczne Przedszkole w Toszku;</w:t>
      </w:r>
    </w:p>
    <w:p w14:paraId="0D292815" w14:textId="00D6A411" w:rsidR="0080744D" w:rsidRDefault="002760BA" w:rsidP="00C647D5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O</w:t>
      </w:r>
      <w:r w:rsidR="007B7390">
        <w:rPr>
          <w:rFonts w:ascii="Book Antiqua" w:hAnsi="Book Antiqua" w:cs="Arial"/>
        </w:rPr>
        <w:t xml:space="preserve">ferencie </w:t>
      </w:r>
      <w:r w:rsidR="0080744D" w:rsidRPr="008A592B">
        <w:rPr>
          <w:rFonts w:ascii="Book Antiqua" w:hAnsi="Book Antiqua" w:cs="Arial"/>
        </w:rPr>
        <w:t>– należy przez to rozumieć brokera</w:t>
      </w:r>
      <w:r w:rsidR="007B7390">
        <w:rPr>
          <w:rFonts w:ascii="Book Antiqua" w:hAnsi="Book Antiqua" w:cs="Arial"/>
        </w:rPr>
        <w:t xml:space="preserve"> </w:t>
      </w:r>
      <w:r w:rsidR="004F00A5">
        <w:rPr>
          <w:rFonts w:ascii="Book Antiqua" w:hAnsi="Book Antiqua" w:cs="Arial"/>
        </w:rPr>
        <w:t>(ubezpieczeniowego) w rozumieniu</w:t>
      </w:r>
      <w:r w:rsidR="004F00A5">
        <w:rPr>
          <w:rFonts w:ascii="Book Antiqua" w:hAnsi="Book Antiqua" w:cs="Arial"/>
        </w:rPr>
        <w:br/>
      </w:r>
      <w:r w:rsidR="00C647D5">
        <w:rPr>
          <w:rFonts w:ascii="Book Antiqua" w:hAnsi="Book Antiqua" w:cs="Arial"/>
        </w:rPr>
        <w:t xml:space="preserve">art. 3 ust. 1 pkt 5 </w:t>
      </w:r>
      <w:r w:rsidR="0080744D" w:rsidRPr="008A592B">
        <w:rPr>
          <w:rFonts w:ascii="Book Antiqua" w:hAnsi="Book Antiqua" w:cs="Arial"/>
        </w:rPr>
        <w:t xml:space="preserve"> ustawy z dnia </w:t>
      </w:r>
      <w:r w:rsidR="00C647D5">
        <w:rPr>
          <w:rFonts w:ascii="Book Antiqua" w:hAnsi="Book Antiqua" w:cs="Arial"/>
        </w:rPr>
        <w:t>15 grudnia 2017</w:t>
      </w:r>
      <w:r w:rsidR="0080744D" w:rsidRPr="008A592B">
        <w:rPr>
          <w:rFonts w:ascii="Book Antiqua" w:hAnsi="Book Antiqua" w:cs="Arial"/>
        </w:rPr>
        <w:t xml:space="preserve"> r. </w:t>
      </w:r>
      <w:r w:rsidR="00C647D5">
        <w:rPr>
          <w:rFonts w:ascii="Book Antiqua" w:hAnsi="Book Antiqua" w:cs="Arial"/>
        </w:rPr>
        <w:t>o dystrybucji ubezpieczeń</w:t>
      </w:r>
      <w:r w:rsidR="00C647D5">
        <w:rPr>
          <w:rFonts w:ascii="Book Antiqua" w:hAnsi="Book Antiqua" w:cs="Arial"/>
        </w:rPr>
        <w:br/>
      </w:r>
      <w:r w:rsidR="00C647D5" w:rsidRPr="00C647D5">
        <w:rPr>
          <w:rFonts w:ascii="Book Antiqua" w:hAnsi="Book Antiqua" w:cs="Arial"/>
        </w:rPr>
        <w:t>(</w:t>
      </w:r>
      <w:proofErr w:type="spellStart"/>
      <w:r w:rsidR="00C647D5" w:rsidRPr="00C647D5">
        <w:rPr>
          <w:rFonts w:ascii="Book Antiqua" w:hAnsi="Book Antiqua" w:cs="Arial"/>
        </w:rPr>
        <w:t>t.j</w:t>
      </w:r>
      <w:proofErr w:type="spellEnd"/>
      <w:r w:rsidR="00C647D5" w:rsidRPr="00C647D5">
        <w:rPr>
          <w:rFonts w:ascii="Book Antiqua" w:hAnsi="Book Antiqua" w:cs="Arial"/>
        </w:rPr>
        <w:t xml:space="preserve">. Dz. U. </w:t>
      </w:r>
      <w:r w:rsidR="00B535D9">
        <w:rPr>
          <w:rFonts w:ascii="Book Antiqua" w:hAnsi="Book Antiqua" w:cs="Arial"/>
        </w:rPr>
        <w:t>z 2024 r. poz. 1214</w:t>
      </w:r>
      <w:r w:rsidR="00C647D5">
        <w:rPr>
          <w:rFonts w:ascii="Book Antiqua" w:hAnsi="Book Antiqua" w:cs="Arial"/>
        </w:rPr>
        <w:t>, zwanej da</w:t>
      </w:r>
      <w:r w:rsidR="00B535D9">
        <w:rPr>
          <w:rFonts w:ascii="Book Antiqua" w:hAnsi="Book Antiqua" w:cs="Arial"/>
        </w:rPr>
        <w:t xml:space="preserve">lej: „ustawą”) biorącego udział </w:t>
      </w:r>
      <w:r>
        <w:rPr>
          <w:rFonts w:ascii="Book Antiqua" w:hAnsi="Book Antiqua" w:cs="Arial"/>
        </w:rPr>
        <w:t>w niniejszym konkursie</w:t>
      </w:r>
      <w:r w:rsidR="00C647D5">
        <w:rPr>
          <w:rFonts w:ascii="Book Antiqua" w:hAnsi="Book Antiqua" w:cs="Arial"/>
        </w:rPr>
        <w:t>.</w:t>
      </w:r>
    </w:p>
    <w:p w14:paraId="7EF3556A" w14:textId="77777777" w:rsidR="00C15DC7" w:rsidRPr="00C15DC7" w:rsidRDefault="00C15DC7" w:rsidP="00F171F0">
      <w:pPr>
        <w:pStyle w:val="Akapitzlist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Book Antiqua" w:hAnsi="Book Antiqua" w:cs="Arial"/>
        </w:rPr>
      </w:pPr>
      <w:r w:rsidRPr="00C15DC7">
        <w:rPr>
          <w:rFonts w:ascii="Book Antiqua" w:hAnsi="Book Antiqua" w:cs="Arial"/>
        </w:rPr>
        <w:t xml:space="preserve">Konkurs ma charakter otwarty, prowadzony o zasady uczciwej konkurencji oraz równego traktowania Oferentów. </w:t>
      </w:r>
    </w:p>
    <w:p w14:paraId="5820AEA7" w14:textId="77777777" w:rsidR="00BD1EAC" w:rsidRDefault="00BD1EAC" w:rsidP="00F171F0">
      <w:pPr>
        <w:pStyle w:val="Akapitzlist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Konkurs jest prowadzony na podstawie postanowień niniejszego ogłoszenia stworzonego</w:t>
      </w:r>
      <w:r>
        <w:rPr>
          <w:rFonts w:ascii="Book Antiqua" w:hAnsi="Book Antiqua" w:cs="Arial"/>
        </w:rPr>
        <w:br/>
        <w:t>w oparciu o powszechnie obowiązujące normy prawne.</w:t>
      </w:r>
    </w:p>
    <w:p w14:paraId="78D93347" w14:textId="77777777" w:rsidR="00C15DC7" w:rsidRDefault="00C15DC7" w:rsidP="00F171F0">
      <w:pPr>
        <w:pStyle w:val="Akapitzlist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Celem niniejszego konkursu jest zawarcie nieodpłatnej umowy z wybranym brokerem</w:t>
      </w:r>
      <w:r>
        <w:rPr>
          <w:rFonts w:ascii="Book Antiqua" w:hAnsi="Book Antiqua" w:cs="Arial"/>
        </w:rPr>
        <w:br/>
        <w:t>na świadczenie usług pośrednictwa ubezpieczeniowego dla Gminy Toszek.</w:t>
      </w:r>
    </w:p>
    <w:p w14:paraId="3F91193D" w14:textId="3A8B3AA5" w:rsidR="002F336D" w:rsidRDefault="00C15DC7" w:rsidP="00F171F0">
      <w:pPr>
        <w:pStyle w:val="Akapitzlist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Do niniejszego konkursu nie mają zastosowania przepisy </w:t>
      </w:r>
      <w:r w:rsidRPr="001275C9">
        <w:rPr>
          <w:rFonts w:ascii="Book Antiqua" w:hAnsi="Book Antiqua" w:cs="Arial"/>
        </w:rPr>
        <w:t xml:space="preserve">ustawy z dnia </w:t>
      </w:r>
      <w:r w:rsidR="00C647D5">
        <w:rPr>
          <w:rFonts w:ascii="Book Antiqua" w:hAnsi="Book Antiqua" w:cs="Arial"/>
        </w:rPr>
        <w:t>11 września 2019</w:t>
      </w:r>
      <w:r w:rsidRPr="001275C9">
        <w:rPr>
          <w:rFonts w:ascii="Book Antiqua" w:hAnsi="Book Antiqua" w:cs="Arial"/>
        </w:rPr>
        <w:t xml:space="preserve"> r. </w:t>
      </w:r>
      <w:r w:rsidR="002760BA">
        <w:rPr>
          <w:rFonts w:ascii="Book Antiqua" w:hAnsi="Book Antiqua" w:cs="Arial"/>
        </w:rPr>
        <w:t>P</w:t>
      </w:r>
      <w:r w:rsidRPr="001275C9">
        <w:rPr>
          <w:rFonts w:ascii="Book Antiqua" w:hAnsi="Book Antiqua" w:cs="Arial"/>
        </w:rPr>
        <w:t xml:space="preserve">rawo zamówień publicznych </w:t>
      </w:r>
      <w:r>
        <w:rPr>
          <w:rFonts w:ascii="Book Antiqua" w:hAnsi="Book Antiqua" w:cs="Arial"/>
        </w:rPr>
        <w:t xml:space="preserve"> </w:t>
      </w:r>
      <w:r w:rsidR="00277281">
        <w:rPr>
          <w:rFonts w:ascii="Book Antiqua" w:hAnsi="Book Antiqua" w:cs="Arial"/>
        </w:rPr>
        <w:t>(</w:t>
      </w:r>
      <w:proofErr w:type="spellStart"/>
      <w:r w:rsidR="00277281">
        <w:rPr>
          <w:rFonts w:ascii="Book Antiqua" w:hAnsi="Book Antiqua" w:cs="Arial"/>
        </w:rPr>
        <w:t>t.j</w:t>
      </w:r>
      <w:proofErr w:type="spellEnd"/>
      <w:r w:rsidR="00277281">
        <w:rPr>
          <w:rFonts w:ascii="Book Antiqua" w:hAnsi="Book Antiqua" w:cs="Arial"/>
        </w:rPr>
        <w:t>. Dz. U. z 2024</w:t>
      </w:r>
      <w:r w:rsidRPr="001275C9">
        <w:rPr>
          <w:rFonts w:ascii="Book Antiqua" w:hAnsi="Book Antiqua" w:cs="Arial"/>
        </w:rPr>
        <w:t xml:space="preserve"> r. poz. </w:t>
      </w:r>
      <w:r w:rsidR="00277281">
        <w:rPr>
          <w:rFonts w:ascii="Book Antiqua" w:hAnsi="Book Antiqua" w:cs="Arial"/>
        </w:rPr>
        <w:t>1320</w:t>
      </w:r>
      <w:r w:rsidR="00C647D5">
        <w:rPr>
          <w:rFonts w:ascii="Book Antiqua" w:hAnsi="Book Antiqua" w:cs="Arial"/>
        </w:rPr>
        <w:t>, dalej: „</w:t>
      </w:r>
      <w:proofErr w:type="spellStart"/>
      <w:r w:rsidR="00C647D5">
        <w:rPr>
          <w:rFonts w:ascii="Book Antiqua" w:hAnsi="Book Antiqua" w:cs="Arial"/>
        </w:rPr>
        <w:t>p.z.p</w:t>
      </w:r>
      <w:proofErr w:type="spellEnd"/>
      <w:r w:rsidR="00C647D5">
        <w:rPr>
          <w:rFonts w:ascii="Book Antiqua" w:hAnsi="Book Antiqua" w:cs="Arial"/>
        </w:rPr>
        <w:t>”</w:t>
      </w:r>
      <w:r w:rsidRPr="001275C9">
        <w:rPr>
          <w:rFonts w:ascii="Book Antiqua" w:hAnsi="Book Antiqua" w:cs="Arial"/>
        </w:rPr>
        <w:t>).</w:t>
      </w:r>
    </w:p>
    <w:p w14:paraId="3C82091C" w14:textId="77777777" w:rsidR="004E6866" w:rsidRPr="00791130" w:rsidRDefault="004E6866" w:rsidP="004E6866">
      <w:pPr>
        <w:spacing w:after="120" w:line="240" w:lineRule="auto"/>
        <w:jc w:val="both"/>
        <w:rPr>
          <w:rFonts w:ascii="Book Antiqua" w:hAnsi="Book Antiqua" w:cs="Arial"/>
          <w:sz w:val="8"/>
          <w:szCs w:val="8"/>
        </w:rPr>
      </w:pPr>
    </w:p>
    <w:p w14:paraId="63A449BE" w14:textId="77777777" w:rsidR="004E6866" w:rsidRPr="00287DFD" w:rsidRDefault="004E6866" w:rsidP="00F171F0">
      <w:pPr>
        <w:pStyle w:val="Akapitzlist"/>
        <w:numPr>
          <w:ilvl w:val="0"/>
          <w:numId w:val="16"/>
        </w:numPr>
        <w:spacing w:after="120" w:line="240" w:lineRule="auto"/>
        <w:ind w:left="426" w:hanging="426"/>
        <w:contextualSpacing w:val="0"/>
        <w:rPr>
          <w:rFonts w:ascii="Book Antiqua" w:hAnsi="Book Antiqua" w:cs="Arial"/>
          <w:b/>
        </w:rPr>
      </w:pPr>
      <w:r w:rsidRPr="00287DFD">
        <w:rPr>
          <w:rFonts w:ascii="Book Antiqua" w:hAnsi="Book Antiqua" w:cs="Arial"/>
          <w:b/>
        </w:rPr>
        <w:t>Przedmiot  konkursu</w:t>
      </w:r>
    </w:p>
    <w:p w14:paraId="30ADDE4F" w14:textId="77777777" w:rsidR="00D63762" w:rsidRPr="00D63762" w:rsidRDefault="004E6866" w:rsidP="00F171F0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Book Antiqua" w:hAnsi="Book Antiqua" w:cs="Arial"/>
        </w:rPr>
      </w:pPr>
      <w:r w:rsidRPr="00D73E8E">
        <w:rPr>
          <w:rFonts w:ascii="Book Antiqua" w:hAnsi="Book Antiqua" w:cs="Arial"/>
        </w:rPr>
        <w:t>Przedmiotem</w:t>
      </w:r>
      <w:r w:rsidR="00881410">
        <w:rPr>
          <w:rFonts w:ascii="Book Antiqua" w:hAnsi="Book Antiqua" w:cs="Arial"/>
        </w:rPr>
        <w:t xml:space="preserve"> niniejszego</w:t>
      </w:r>
      <w:r w:rsidRPr="00D73E8E">
        <w:rPr>
          <w:rFonts w:ascii="Book Antiqua" w:hAnsi="Book Antiqua" w:cs="Arial"/>
        </w:rPr>
        <w:t xml:space="preserve"> konkursu jest </w:t>
      </w:r>
      <w:r w:rsidR="002760BA">
        <w:rPr>
          <w:rFonts w:ascii="Book Antiqua" w:hAnsi="Book Antiqua" w:cs="Arial"/>
        </w:rPr>
        <w:t>wybór brokera ubezpieczeniowego</w:t>
      </w:r>
      <w:r w:rsidR="00881410">
        <w:rPr>
          <w:rFonts w:ascii="Book Antiqua" w:hAnsi="Book Antiqua" w:cs="Arial"/>
        </w:rPr>
        <w:t xml:space="preserve"> </w:t>
      </w:r>
      <w:r w:rsidR="002760BA">
        <w:rPr>
          <w:rFonts w:ascii="Book Antiqua" w:hAnsi="Book Antiqua" w:cs="Arial"/>
        </w:rPr>
        <w:t xml:space="preserve">dla </w:t>
      </w:r>
      <w:r w:rsidRPr="00D73E8E">
        <w:rPr>
          <w:rFonts w:ascii="Book Antiqua" w:hAnsi="Book Antiqua" w:cs="Arial"/>
          <w:bCs/>
        </w:rPr>
        <w:t xml:space="preserve">Gminy Toszek. W ramach obsługi brokerskiej </w:t>
      </w:r>
      <w:r w:rsidR="002760BA">
        <w:rPr>
          <w:rFonts w:ascii="Book Antiqua" w:hAnsi="Book Antiqua" w:cs="Arial"/>
          <w:bCs/>
        </w:rPr>
        <w:t>Zamawiający powierzy podejmowanie</w:t>
      </w:r>
      <w:r w:rsidR="00951F29">
        <w:rPr>
          <w:rFonts w:ascii="Book Antiqua" w:hAnsi="Book Antiqua" w:cs="Arial"/>
          <w:bCs/>
        </w:rPr>
        <w:t xml:space="preserve"> </w:t>
      </w:r>
      <w:r w:rsidR="002760BA">
        <w:rPr>
          <w:rFonts w:ascii="Book Antiqua" w:hAnsi="Book Antiqua" w:cs="Arial"/>
          <w:bCs/>
        </w:rPr>
        <w:t>na jego zlecenie i w jego</w:t>
      </w:r>
      <w:r w:rsidRPr="00D73E8E">
        <w:rPr>
          <w:rFonts w:ascii="Book Antiqua" w:hAnsi="Book Antiqua" w:cs="Arial"/>
          <w:bCs/>
        </w:rPr>
        <w:t xml:space="preserve"> imieniu działań zmierzających do osiągniecia optymalnych warunków ubezpie</w:t>
      </w:r>
      <w:r w:rsidR="002760BA">
        <w:rPr>
          <w:rFonts w:ascii="Book Antiqua" w:hAnsi="Book Antiqua" w:cs="Arial"/>
          <w:bCs/>
        </w:rPr>
        <w:t>czenia</w:t>
      </w:r>
      <w:r w:rsidR="00951F29">
        <w:rPr>
          <w:rFonts w:ascii="Book Antiqua" w:hAnsi="Book Antiqua" w:cs="Arial"/>
          <w:bCs/>
        </w:rPr>
        <w:br/>
      </w:r>
      <w:r w:rsidR="002760BA">
        <w:rPr>
          <w:rFonts w:ascii="Book Antiqua" w:hAnsi="Book Antiqua" w:cs="Arial"/>
          <w:bCs/>
        </w:rPr>
        <w:t>w zakresie kompleksowego</w:t>
      </w:r>
      <w:r w:rsidRPr="00D73E8E">
        <w:rPr>
          <w:rFonts w:ascii="Book Antiqua" w:hAnsi="Book Antiqua" w:cs="Arial"/>
          <w:bCs/>
        </w:rPr>
        <w:t xml:space="preserve"> ubezpieczenia mienia</w:t>
      </w:r>
      <w:r w:rsidR="00951F29">
        <w:rPr>
          <w:rFonts w:ascii="Book Antiqua" w:hAnsi="Book Antiqua" w:cs="Arial"/>
          <w:bCs/>
        </w:rPr>
        <w:t xml:space="preserve"> </w:t>
      </w:r>
      <w:r w:rsidRPr="00D73E8E">
        <w:rPr>
          <w:rFonts w:ascii="Book Antiqua" w:hAnsi="Book Antiqua" w:cs="Arial"/>
          <w:bCs/>
        </w:rPr>
        <w:t>i odpowiedzialności cywilnej</w:t>
      </w:r>
      <w:r w:rsidR="00951F29">
        <w:rPr>
          <w:rFonts w:ascii="Book Antiqua" w:hAnsi="Book Antiqua" w:cs="Arial"/>
          <w:bCs/>
        </w:rPr>
        <w:br/>
      </w:r>
      <w:r w:rsidR="00BD1EAC">
        <w:rPr>
          <w:rFonts w:ascii="Book Antiqua" w:hAnsi="Book Antiqua" w:cs="Arial"/>
          <w:bCs/>
        </w:rPr>
        <w:t xml:space="preserve">dla </w:t>
      </w:r>
      <w:r w:rsidRPr="00D73E8E">
        <w:rPr>
          <w:rFonts w:ascii="Book Antiqua" w:hAnsi="Book Antiqua" w:cs="Arial"/>
          <w:bCs/>
        </w:rPr>
        <w:t>Gminy Toszek wraz</w:t>
      </w:r>
      <w:r w:rsidR="00BD1EAC">
        <w:rPr>
          <w:rFonts w:ascii="Book Antiqua" w:hAnsi="Book Antiqua" w:cs="Arial"/>
          <w:bCs/>
        </w:rPr>
        <w:t xml:space="preserve"> </w:t>
      </w:r>
      <w:r w:rsidRPr="00D73E8E">
        <w:rPr>
          <w:rFonts w:ascii="Book Antiqua" w:hAnsi="Book Antiqua" w:cs="Arial"/>
          <w:bCs/>
        </w:rPr>
        <w:t>z j</w:t>
      </w:r>
      <w:r w:rsidR="00BD1EAC">
        <w:rPr>
          <w:rFonts w:ascii="Book Antiqua" w:hAnsi="Book Antiqua" w:cs="Arial"/>
          <w:bCs/>
        </w:rPr>
        <w:t xml:space="preserve">ej jednostkami organizacyjnymi. </w:t>
      </w:r>
    </w:p>
    <w:p w14:paraId="19363FD6" w14:textId="77777777" w:rsidR="00631AE9" w:rsidRPr="00D63762" w:rsidRDefault="00631AE9" w:rsidP="00F171F0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Book Antiqua" w:hAnsi="Book Antiqua" w:cs="Arial"/>
        </w:rPr>
      </w:pPr>
      <w:r w:rsidRPr="00D63762">
        <w:rPr>
          <w:rFonts w:ascii="Book Antiqua" w:hAnsi="Book Antiqua" w:cs="Arial"/>
        </w:rPr>
        <w:t xml:space="preserve">Zakres obsługi brokerskiej świadczonej na rzecz Zamawiającego przez wybranego w wyniku rozstrzygnięcia niniejszego konkursu </w:t>
      </w:r>
      <w:r w:rsidR="0033527B" w:rsidRPr="00D63762">
        <w:rPr>
          <w:rFonts w:ascii="Book Antiqua" w:hAnsi="Book Antiqua" w:cs="Arial"/>
        </w:rPr>
        <w:t>brokera ubezpieczeniowego</w:t>
      </w:r>
      <w:r w:rsidR="002760BA">
        <w:rPr>
          <w:rFonts w:ascii="Book Antiqua" w:hAnsi="Book Antiqua" w:cs="Arial"/>
        </w:rPr>
        <w:t xml:space="preserve"> będzie obejmować</w:t>
      </w:r>
      <w:r w:rsidR="002760BA">
        <w:rPr>
          <w:rFonts w:ascii="Book Antiqua" w:hAnsi="Book Antiqua" w:cs="Arial"/>
        </w:rPr>
        <w:br/>
        <w:t xml:space="preserve">w szczególności </w:t>
      </w:r>
      <w:r w:rsidRPr="00D63762">
        <w:rPr>
          <w:rFonts w:ascii="Book Antiqua" w:hAnsi="Book Antiqua" w:cs="Arial"/>
        </w:rPr>
        <w:t>następujące czynności:</w:t>
      </w:r>
    </w:p>
    <w:p w14:paraId="513BC4FD" w14:textId="77777777" w:rsidR="00631AE9" w:rsidRDefault="0033527B" w:rsidP="00F171F0">
      <w:pPr>
        <w:pStyle w:val="Akapitzlist"/>
        <w:numPr>
          <w:ilvl w:val="1"/>
          <w:numId w:val="8"/>
        </w:numPr>
        <w:tabs>
          <w:tab w:val="left" w:pos="709"/>
        </w:tabs>
        <w:spacing w:after="0" w:line="240" w:lineRule="auto"/>
        <w:ind w:left="993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identyfikację</w:t>
      </w:r>
      <w:r w:rsidR="00631AE9">
        <w:rPr>
          <w:rFonts w:ascii="Book Antiqua" w:hAnsi="Book Antiqua" w:cs="Arial"/>
        </w:rPr>
        <w:t xml:space="preserve"> i analizę ryzyka </w:t>
      </w:r>
      <w:r>
        <w:rPr>
          <w:rFonts w:ascii="Book Antiqua" w:hAnsi="Book Antiqua" w:cs="Arial"/>
        </w:rPr>
        <w:t>ubezpieczeniowego</w:t>
      </w:r>
      <w:r w:rsidR="00631AE9">
        <w:rPr>
          <w:rFonts w:ascii="Book Antiqua" w:hAnsi="Book Antiqua" w:cs="Arial"/>
        </w:rPr>
        <w:t xml:space="preserve"> związanego z funkcjonowaniem </w:t>
      </w:r>
      <w:r>
        <w:rPr>
          <w:rFonts w:ascii="Book Antiqua" w:hAnsi="Book Antiqua" w:cs="Arial"/>
        </w:rPr>
        <w:t>Zamawiającego</w:t>
      </w:r>
      <w:r w:rsidR="00BD1EAC">
        <w:rPr>
          <w:rFonts w:ascii="Book Antiqua" w:hAnsi="Book Antiqua" w:cs="Arial"/>
        </w:rPr>
        <w:t>;</w:t>
      </w:r>
    </w:p>
    <w:p w14:paraId="7D010C5A" w14:textId="77777777" w:rsidR="00BD1EAC" w:rsidRDefault="0033527B" w:rsidP="002760BA">
      <w:pPr>
        <w:pStyle w:val="Akapitzlist"/>
        <w:numPr>
          <w:ilvl w:val="1"/>
          <w:numId w:val="8"/>
        </w:numPr>
        <w:tabs>
          <w:tab w:val="left" w:pos="709"/>
        </w:tabs>
        <w:spacing w:after="0" w:line="240" w:lineRule="auto"/>
        <w:ind w:left="993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a</w:t>
      </w:r>
      <w:r w:rsidR="00631AE9">
        <w:rPr>
          <w:rFonts w:ascii="Book Antiqua" w:hAnsi="Book Antiqua" w:cs="Arial"/>
        </w:rPr>
        <w:t xml:space="preserve">nalizę </w:t>
      </w:r>
      <w:r>
        <w:rPr>
          <w:rFonts w:ascii="Book Antiqua" w:hAnsi="Book Antiqua" w:cs="Arial"/>
        </w:rPr>
        <w:t xml:space="preserve">i ocenę poziomu </w:t>
      </w:r>
      <w:r w:rsidR="00631AE9">
        <w:rPr>
          <w:rFonts w:ascii="Book Antiqua" w:hAnsi="Book Antiqua" w:cs="Arial"/>
        </w:rPr>
        <w:t>dotychczasowego pr</w:t>
      </w:r>
      <w:r w:rsidR="002760BA">
        <w:rPr>
          <w:rFonts w:ascii="Book Antiqua" w:hAnsi="Book Antiqua" w:cs="Arial"/>
        </w:rPr>
        <w:t>ogramu ochrony ubezpieczeniowej,</w:t>
      </w:r>
      <w:r w:rsidR="002760BA">
        <w:rPr>
          <w:rFonts w:ascii="Book Antiqua" w:hAnsi="Book Antiqua" w:cs="Arial"/>
        </w:rPr>
        <w:br/>
      </w:r>
      <w:r w:rsidR="00BD1EAC">
        <w:rPr>
          <w:rFonts w:ascii="Book Antiqua" w:hAnsi="Book Antiqua" w:cs="Arial"/>
        </w:rPr>
        <w:t>ze wskazaniem najistotniejszych luk w programie ubezpieczeniowym;</w:t>
      </w:r>
    </w:p>
    <w:p w14:paraId="2C43CEDC" w14:textId="77777777" w:rsidR="00631AE9" w:rsidRPr="0033527B" w:rsidRDefault="0033527B" w:rsidP="004F00A5">
      <w:pPr>
        <w:pStyle w:val="Akapitzlist"/>
        <w:numPr>
          <w:ilvl w:val="1"/>
          <w:numId w:val="8"/>
        </w:numPr>
        <w:tabs>
          <w:tab w:val="left" w:pos="709"/>
          <w:tab w:val="left" w:pos="993"/>
        </w:tabs>
        <w:spacing w:after="0" w:line="240" w:lineRule="auto"/>
        <w:ind w:left="993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o</w:t>
      </w:r>
      <w:r w:rsidR="00631AE9" w:rsidRPr="0033527B">
        <w:rPr>
          <w:rFonts w:ascii="Book Antiqua" w:hAnsi="Book Antiqua" w:cs="Arial"/>
        </w:rPr>
        <w:t xml:space="preserve">pracowanie we współpracy z </w:t>
      </w:r>
      <w:r w:rsidRPr="0033527B">
        <w:rPr>
          <w:rFonts w:ascii="Book Antiqua" w:hAnsi="Book Antiqua" w:cs="Arial"/>
        </w:rPr>
        <w:t>Zamawiającym</w:t>
      </w:r>
      <w:r w:rsidR="00631AE9" w:rsidRPr="0033527B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nowego </w:t>
      </w:r>
      <w:r w:rsidR="00631AE9" w:rsidRPr="0033527B">
        <w:rPr>
          <w:rFonts w:ascii="Book Antiqua" w:hAnsi="Book Antiqua" w:cs="Arial"/>
        </w:rPr>
        <w:t xml:space="preserve">programu ochrony </w:t>
      </w:r>
      <w:r w:rsidRPr="0033527B">
        <w:rPr>
          <w:rFonts w:ascii="Book Antiqua" w:hAnsi="Book Antiqua" w:cs="Arial"/>
        </w:rPr>
        <w:t>ubezpieczeniowej</w:t>
      </w:r>
      <w:r w:rsidR="00631AE9" w:rsidRPr="0033527B">
        <w:rPr>
          <w:rFonts w:ascii="Book Antiqua" w:hAnsi="Book Antiqua" w:cs="Arial"/>
        </w:rPr>
        <w:t xml:space="preserve"> dostosowanego do potrzeb</w:t>
      </w:r>
      <w:r>
        <w:rPr>
          <w:rFonts w:ascii="Book Antiqua" w:hAnsi="Book Antiqua" w:cs="Arial"/>
        </w:rPr>
        <w:t xml:space="preserve"> i możliwości </w:t>
      </w:r>
      <w:r w:rsidR="00631AE9" w:rsidRPr="0033527B">
        <w:rPr>
          <w:rFonts w:ascii="Book Antiqua" w:hAnsi="Book Antiqua" w:cs="Arial"/>
        </w:rPr>
        <w:t>Zamawiającego, uwzględniającego przede wszystkim:</w:t>
      </w:r>
    </w:p>
    <w:p w14:paraId="406392A2" w14:textId="77777777" w:rsidR="00631AE9" w:rsidRDefault="0033527B" w:rsidP="004F00A5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1276" w:hanging="283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o</w:t>
      </w:r>
      <w:r w:rsidR="00631AE9">
        <w:rPr>
          <w:rFonts w:ascii="Book Antiqua" w:hAnsi="Book Antiqua" w:cs="Arial"/>
        </w:rPr>
        <w:t xml:space="preserve">kreślenie </w:t>
      </w:r>
      <w:r>
        <w:rPr>
          <w:rFonts w:ascii="Book Antiqua" w:hAnsi="Book Antiqua" w:cs="Arial"/>
        </w:rPr>
        <w:t xml:space="preserve">przedmiotów i </w:t>
      </w:r>
      <w:proofErr w:type="spellStart"/>
      <w:r>
        <w:rPr>
          <w:rFonts w:ascii="Book Antiqua" w:hAnsi="Book Antiqua" w:cs="Arial"/>
        </w:rPr>
        <w:t>ryzyk</w:t>
      </w:r>
      <w:proofErr w:type="spellEnd"/>
      <w:r>
        <w:rPr>
          <w:rFonts w:ascii="Book Antiqua" w:hAnsi="Book Antiqua" w:cs="Arial"/>
        </w:rPr>
        <w:t xml:space="preserve">, które mają być </w:t>
      </w:r>
      <w:r w:rsidR="00C647D5">
        <w:rPr>
          <w:rFonts w:ascii="Book Antiqua" w:hAnsi="Book Antiqua" w:cs="Arial"/>
        </w:rPr>
        <w:t>ubezpieczone;</w:t>
      </w:r>
    </w:p>
    <w:p w14:paraId="46FD19FB" w14:textId="77777777" w:rsidR="0033527B" w:rsidRDefault="0033527B" w:rsidP="004F00A5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1276" w:hanging="283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określenie optymalnych sum ubezpieczeniowych, franszyz i innych</w:t>
      </w:r>
      <w:r w:rsidR="00BD1EAC">
        <w:rPr>
          <w:rFonts w:ascii="Book Antiqua" w:hAnsi="Book Antiqua" w:cs="Arial"/>
        </w:rPr>
        <w:t xml:space="preserve"> technicznych elementów ochrony;</w:t>
      </w:r>
    </w:p>
    <w:p w14:paraId="76DA96CF" w14:textId="77777777" w:rsidR="00350D34" w:rsidRDefault="0033527B" w:rsidP="004F00A5">
      <w:pPr>
        <w:pStyle w:val="Akapitzlist"/>
        <w:numPr>
          <w:ilvl w:val="1"/>
          <w:numId w:val="8"/>
        </w:numPr>
        <w:tabs>
          <w:tab w:val="left" w:pos="709"/>
        </w:tabs>
        <w:spacing w:after="0" w:line="240" w:lineRule="auto"/>
        <w:ind w:left="993" w:hanging="284"/>
        <w:jc w:val="both"/>
        <w:rPr>
          <w:rFonts w:ascii="Book Antiqua" w:hAnsi="Book Antiqua" w:cs="Arial"/>
        </w:rPr>
      </w:pPr>
      <w:r w:rsidRPr="0033527B">
        <w:rPr>
          <w:rFonts w:ascii="Book Antiqua" w:hAnsi="Book Antiqua" w:cs="Arial"/>
        </w:rPr>
        <w:lastRenderedPageBreak/>
        <w:t>wdroż</w:t>
      </w:r>
      <w:r w:rsidR="00BD1EAC">
        <w:rPr>
          <w:rFonts w:ascii="Book Antiqua" w:hAnsi="Book Antiqua" w:cs="Arial"/>
        </w:rPr>
        <w:t>enie programu ubezpieczeniowego;</w:t>
      </w:r>
    </w:p>
    <w:p w14:paraId="3AD8813B" w14:textId="4CA2BC63" w:rsidR="0033527B" w:rsidRPr="002760BA" w:rsidRDefault="00350D34" w:rsidP="00FD7EFB">
      <w:pPr>
        <w:pStyle w:val="Akapitzlist"/>
        <w:numPr>
          <w:ilvl w:val="1"/>
          <w:numId w:val="8"/>
        </w:numPr>
        <w:tabs>
          <w:tab w:val="left" w:pos="709"/>
        </w:tabs>
        <w:spacing w:after="0" w:line="240" w:lineRule="auto"/>
        <w:ind w:left="993" w:hanging="284"/>
        <w:jc w:val="both"/>
        <w:rPr>
          <w:rFonts w:ascii="Book Antiqua" w:hAnsi="Book Antiqua" w:cs="Arial"/>
        </w:rPr>
      </w:pPr>
      <w:r w:rsidRPr="002760BA">
        <w:rPr>
          <w:rFonts w:ascii="Book Antiqua" w:hAnsi="Book Antiqua" w:cs="Arial"/>
        </w:rPr>
        <w:t>opracowanie kompletnej dokumentacji niezbędn</w:t>
      </w:r>
      <w:r w:rsidR="00C647D5">
        <w:rPr>
          <w:rFonts w:ascii="Book Antiqua" w:hAnsi="Book Antiqua" w:cs="Arial"/>
        </w:rPr>
        <w:t>ej do przeprowadzenia postępowania lub postępowań (na wybór firmy ubezpieczeniowej)</w:t>
      </w:r>
      <w:r w:rsidR="00E35279">
        <w:rPr>
          <w:rFonts w:ascii="Book Antiqua" w:hAnsi="Book Antiqua" w:cs="Arial"/>
        </w:rPr>
        <w:t xml:space="preserve">, o wartości powyżej </w:t>
      </w:r>
      <w:r w:rsidR="00C647D5">
        <w:rPr>
          <w:rFonts w:ascii="Book Antiqua" w:hAnsi="Book Antiqua" w:cs="Arial"/>
        </w:rPr>
        <w:t xml:space="preserve">130.000,00 zł netto, </w:t>
      </w:r>
      <w:r w:rsidR="002760BA" w:rsidRPr="002760BA">
        <w:rPr>
          <w:rFonts w:ascii="Book Antiqua" w:hAnsi="Book Antiqua" w:cs="Arial"/>
        </w:rPr>
        <w:t>w tym</w:t>
      </w:r>
      <w:r w:rsidR="002760BA">
        <w:rPr>
          <w:rFonts w:ascii="Book Antiqua" w:hAnsi="Book Antiqua" w:cs="Arial"/>
        </w:rPr>
        <w:t xml:space="preserve"> </w:t>
      </w:r>
      <w:r w:rsidR="00E35279">
        <w:rPr>
          <w:rFonts w:ascii="Book Antiqua" w:hAnsi="Book Antiqua" w:cs="Arial"/>
        </w:rPr>
        <w:t xml:space="preserve">przeprowadzenie postępowania zgodnie z </w:t>
      </w:r>
      <w:proofErr w:type="spellStart"/>
      <w:r w:rsidR="00E35279">
        <w:rPr>
          <w:rFonts w:ascii="Book Antiqua" w:hAnsi="Book Antiqua" w:cs="Arial"/>
        </w:rPr>
        <w:t>p.z.p</w:t>
      </w:r>
      <w:proofErr w:type="spellEnd"/>
      <w:r w:rsidR="00E35279">
        <w:rPr>
          <w:rFonts w:ascii="Book Antiqua" w:hAnsi="Book Antiqua" w:cs="Arial"/>
        </w:rPr>
        <w:t xml:space="preserve">. i </w:t>
      </w:r>
      <w:r w:rsidRPr="002760BA">
        <w:rPr>
          <w:rFonts w:ascii="Book Antiqua" w:hAnsi="Book Antiqua" w:cs="Arial"/>
        </w:rPr>
        <w:t xml:space="preserve">aktywny udział w prowadzonym postępowaniu w zakresie </w:t>
      </w:r>
      <w:r w:rsidR="008D3E36">
        <w:rPr>
          <w:rFonts w:ascii="Book Antiqua" w:hAnsi="Book Antiqua" w:cs="Arial"/>
        </w:rPr>
        <w:t>odpowiedzi na pytania oferentów</w:t>
      </w:r>
      <w:r w:rsidRPr="002760BA">
        <w:rPr>
          <w:rFonts w:ascii="Book Antiqua" w:hAnsi="Book Antiqua" w:cs="Arial"/>
        </w:rPr>
        <w:t>;</w:t>
      </w:r>
    </w:p>
    <w:p w14:paraId="1EE27BFE" w14:textId="77777777" w:rsidR="00350D34" w:rsidRDefault="00350D34" w:rsidP="004F00A5">
      <w:pPr>
        <w:pStyle w:val="Akapitzlist"/>
        <w:numPr>
          <w:ilvl w:val="1"/>
          <w:numId w:val="8"/>
        </w:numPr>
        <w:tabs>
          <w:tab w:val="left" w:pos="709"/>
        </w:tabs>
        <w:spacing w:after="0" w:line="240" w:lineRule="auto"/>
        <w:ind w:left="993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udział w procedurach wyboru zakładu ubezpieczeniowego, w tym w szczególności merytoryczne ocena o</w:t>
      </w:r>
      <w:r w:rsidR="00BD1EAC">
        <w:rPr>
          <w:rFonts w:ascii="Book Antiqua" w:hAnsi="Book Antiqua" w:cs="Arial"/>
        </w:rPr>
        <w:t>fert i dokonywanie rekomendacji;</w:t>
      </w:r>
    </w:p>
    <w:p w14:paraId="71BB84A8" w14:textId="77777777" w:rsidR="00350D34" w:rsidRDefault="00350D34" w:rsidP="004F00A5">
      <w:pPr>
        <w:pStyle w:val="Akapitzlist"/>
        <w:numPr>
          <w:ilvl w:val="1"/>
          <w:numId w:val="8"/>
        </w:numPr>
        <w:tabs>
          <w:tab w:val="left" w:pos="709"/>
        </w:tabs>
        <w:spacing w:after="0" w:line="240" w:lineRule="auto"/>
        <w:ind w:left="993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pośredniczenie przy zawi</w:t>
      </w:r>
      <w:r w:rsidR="00BD1EAC">
        <w:rPr>
          <w:rFonts w:ascii="Book Antiqua" w:hAnsi="Book Antiqua" w:cs="Arial"/>
        </w:rPr>
        <w:t>eraniu umów ubezpieczenia i doubez</w:t>
      </w:r>
      <w:r>
        <w:rPr>
          <w:rFonts w:ascii="Book Antiqua" w:hAnsi="Book Antiqua" w:cs="Arial"/>
        </w:rPr>
        <w:t>pieczenia z wybranym towarzystwem ubezpieczeniowym</w:t>
      </w:r>
      <w:r w:rsidR="00BD1EAC">
        <w:rPr>
          <w:rFonts w:ascii="Book Antiqua" w:hAnsi="Book Antiqua" w:cs="Arial"/>
        </w:rPr>
        <w:t>;</w:t>
      </w:r>
    </w:p>
    <w:p w14:paraId="41DD0283" w14:textId="77777777" w:rsidR="00350D34" w:rsidRDefault="002760BA" w:rsidP="002760BA">
      <w:pPr>
        <w:pStyle w:val="Akapitzlist"/>
        <w:numPr>
          <w:ilvl w:val="1"/>
          <w:numId w:val="8"/>
        </w:numPr>
        <w:tabs>
          <w:tab w:val="left" w:pos="709"/>
        </w:tabs>
        <w:spacing w:after="0" w:line="240" w:lineRule="auto"/>
        <w:ind w:left="993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nadzór nad bieżącą</w:t>
      </w:r>
      <w:r w:rsidR="00350D34">
        <w:rPr>
          <w:rFonts w:ascii="Book Antiqua" w:hAnsi="Book Antiqua" w:cs="Arial"/>
        </w:rPr>
        <w:t xml:space="preserve"> obsługą ubezpieczeni</w:t>
      </w:r>
      <w:r>
        <w:rPr>
          <w:rFonts w:ascii="Book Antiqua" w:hAnsi="Book Antiqua" w:cs="Arial"/>
        </w:rPr>
        <w:t>ową obejmujący</w:t>
      </w:r>
      <w:r w:rsidR="000A41BF">
        <w:rPr>
          <w:rFonts w:ascii="Book Antiqua" w:hAnsi="Book Antiqua" w:cs="Arial"/>
        </w:rPr>
        <w:t xml:space="preserve"> w szczególności</w:t>
      </w:r>
      <w:r w:rsidR="00350D34">
        <w:rPr>
          <w:rFonts w:ascii="Book Antiqua" w:hAnsi="Book Antiqua" w:cs="Arial"/>
        </w:rPr>
        <w:t xml:space="preserve"> </w:t>
      </w:r>
      <w:r w:rsidR="00350D34" w:rsidRPr="00350D34">
        <w:rPr>
          <w:rFonts w:ascii="Book Antiqua" w:hAnsi="Book Antiqua" w:cs="Arial"/>
        </w:rPr>
        <w:t xml:space="preserve">bieżącą obsługę polis, w tym: </w:t>
      </w:r>
    </w:p>
    <w:p w14:paraId="56B64191" w14:textId="77777777" w:rsidR="00350D34" w:rsidRDefault="00C647D5" w:rsidP="004F00A5">
      <w:pPr>
        <w:pStyle w:val="Akapitzlist"/>
        <w:numPr>
          <w:ilvl w:val="1"/>
          <w:numId w:val="10"/>
        </w:numPr>
        <w:spacing w:after="0" w:line="240" w:lineRule="auto"/>
        <w:ind w:left="1276" w:hanging="283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kontrolę</w:t>
      </w:r>
      <w:r w:rsidR="00350D34" w:rsidRPr="00D71B8A">
        <w:rPr>
          <w:rFonts w:ascii="Book Antiqua" w:hAnsi="Book Antiqua" w:cs="Arial"/>
        </w:rPr>
        <w:t xml:space="preserve"> terminów płatności składek ubezpieczeniowych oraz </w:t>
      </w:r>
      <w:r>
        <w:rPr>
          <w:rFonts w:ascii="Book Antiqua" w:hAnsi="Book Antiqua" w:cs="Arial"/>
        </w:rPr>
        <w:t>terminów upływu ważności polis;</w:t>
      </w:r>
    </w:p>
    <w:p w14:paraId="28FE39AF" w14:textId="77777777" w:rsidR="00927886" w:rsidRDefault="00927886" w:rsidP="004F00A5">
      <w:pPr>
        <w:pStyle w:val="Akapitzlist"/>
        <w:numPr>
          <w:ilvl w:val="1"/>
          <w:numId w:val="10"/>
        </w:numPr>
        <w:spacing w:after="0" w:line="240" w:lineRule="auto"/>
        <w:ind w:left="1276" w:hanging="283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dokonywanie </w:t>
      </w:r>
      <w:proofErr w:type="spellStart"/>
      <w:r>
        <w:rPr>
          <w:rFonts w:ascii="Book Antiqua" w:hAnsi="Book Antiqua" w:cs="Arial"/>
        </w:rPr>
        <w:t>doubezpieczeń</w:t>
      </w:r>
      <w:proofErr w:type="spellEnd"/>
      <w:r>
        <w:rPr>
          <w:rFonts w:ascii="Book Antiqua" w:hAnsi="Book Antiqua" w:cs="Arial"/>
        </w:rPr>
        <w:t xml:space="preserve"> w czasie trwania umowy</w:t>
      </w:r>
      <w:r w:rsidR="00C647D5">
        <w:rPr>
          <w:rFonts w:ascii="Book Antiqua" w:hAnsi="Book Antiqua" w:cs="Arial"/>
        </w:rPr>
        <w:t>;</w:t>
      </w:r>
    </w:p>
    <w:p w14:paraId="3BF7B887" w14:textId="77777777" w:rsidR="000A41BF" w:rsidRDefault="000A41BF" w:rsidP="004F00A5">
      <w:pPr>
        <w:pStyle w:val="Akapitzlist"/>
        <w:numPr>
          <w:ilvl w:val="1"/>
          <w:numId w:val="10"/>
        </w:numPr>
        <w:spacing w:after="0" w:line="240" w:lineRule="auto"/>
        <w:ind w:left="1276" w:hanging="283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sygnalizowanie i negocjowanie koniecznych zmian w zawartych umowach ubezpieczenia z uwagi na zmianę sytuacji faktycznej prawnej i finansowej zamawiającego, w tym także zgłaszanie odpowiednich wniosków mających na celu minimalizację negatywnych skutków zdarzeń  losowych na obecne </w:t>
      </w:r>
      <w:r w:rsidR="00C647D5">
        <w:rPr>
          <w:rFonts w:ascii="Book Antiqua" w:hAnsi="Book Antiqua" w:cs="Arial"/>
        </w:rPr>
        <w:t>i przyszłe aktywa Zamawiającego;</w:t>
      </w:r>
    </w:p>
    <w:p w14:paraId="296EF799" w14:textId="77777777" w:rsidR="00927886" w:rsidRPr="00927886" w:rsidRDefault="00927886" w:rsidP="004F00A5">
      <w:pPr>
        <w:pStyle w:val="Akapitzlist"/>
        <w:numPr>
          <w:ilvl w:val="1"/>
          <w:numId w:val="10"/>
        </w:numPr>
        <w:spacing w:after="0" w:line="240" w:lineRule="auto"/>
        <w:ind w:left="1276" w:hanging="283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prowadzenie dodatkowych negocjacji w imieniu Zamawiającego</w:t>
      </w:r>
      <w:r w:rsidR="000A41BF">
        <w:rPr>
          <w:rFonts w:ascii="Book Antiqua" w:hAnsi="Book Antiqua" w:cs="Arial"/>
        </w:rPr>
        <w:t>;</w:t>
      </w:r>
    </w:p>
    <w:p w14:paraId="211D7948" w14:textId="77777777" w:rsidR="00927886" w:rsidRDefault="00350D34" w:rsidP="004F00A5">
      <w:pPr>
        <w:pStyle w:val="Akapitzlist"/>
        <w:numPr>
          <w:ilvl w:val="1"/>
          <w:numId w:val="8"/>
        </w:numPr>
        <w:spacing w:after="0" w:line="240" w:lineRule="auto"/>
        <w:ind w:left="993" w:hanging="426"/>
        <w:jc w:val="both"/>
        <w:rPr>
          <w:rFonts w:ascii="Book Antiqua" w:hAnsi="Book Antiqua" w:cs="Arial"/>
        </w:rPr>
      </w:pPr>
      <w:r w:rsidRPr="00D71B8A">
        <w:rPr>
          <w:rFonts w:ascii="Book Antiqua" w:hAnsi="Book Antiqua" w:cs="Arial"/>
        </w:rPr>
        <w:t xml:space="preserve">prowadzenie w imieniu </w:t>
      </w:r>
      <w:r>
        <w:rPr>
          <w:rFonts w:ascii="Book Antiqua" w:hAnsi="Book Antiqua" w:cs="Arial"/>
        </w:rPr>
        <w:t>Zamawiającego</w:t>
      </w:r>
      <w:r w:rsidRPr="00D71B8A">
        <w:rPr>
          <w:rFonts w:ascii="Book Antiqua" w:hAnsi="Book Antiqua" w:cs="Arial"/>
        </w:rPr>
        <w:t xml:space="preserve"> likwidacji szkód, </w:t>
      </w:r>
      <w:r w:rsidR="00927886">
        <w:rPr>
          <w:rFonts w:ascii="Book Antiqua" w:hAnsi="Book Antiqua" w:cs="Arial"/>
        </w:rPr>
        <w:t>w tym:</w:t>
      </w:r>
    </w:p>
    <w:p w14:paraId="02C28AB0" w14:textId="77777777" w:rsidR="00350D34" w:rsidRDefault="00350D34" w:rsidP="004F00A5">
      <w:pPr>
        <w:pStyle w:val="Akapitzlist"/>
        <w:numPr>
          <w:ilvl w:val="1"/>
          <w:numId w:val="27"/>
        </w:numPr>
        <w:spacing w:after="0" w:line="240" w:lineRule="auto"/>
        <w:ind w:left="1276" w:hanging="283"/>
        <w:jc w:val="both"/>
        <w:rPr>
          <w:rFonts w:ascii="Book Antiqua" w:hAnsi="Book Antiqua" w:cs="Arial"/>
        </w:rPr>
      </w:pPr>
      <w:r w:rsidRPr="00D71B8A">
        <w:rPr>
          <w:rFonts w:ascii="Book Antiqua" w:hAnsi="Book Antiqua" w:cs="Arial"/>
        </w:rPr>
        <w:t xml:space="preserve">postępowań odszkodowawczych, windykacji roszczeń objętych ochroną ubezpieczeniową oraz udział w </w:t>
      </w:r>
      <w:r>
        <w:rPr>
          <w:rFonts w:ascii="Book Antiqua" w:hAnsi="Book Antiqua" w:cs="Arial"/>
        </w:rPr>
        <w:t>czynnościach spornych pomiędzy u</w:t>
      </w:r>
      <w:r w:rsidR="00BD1EAC">
        <w:rPr>
          <w:rFonts w:ascii="Book Antiqua" w:hAnsi="Book Antiqua" w:cs="Arial"/>
        </w:rPr>
        <w:t>bezpieczycielem</w:t>
      </w:r>
      <w:r w:rsidR="00BD1EAC">
        <w:rPr>
          <w:rFonts w:ascii="Book Antiqua" w:hAnsi="Book Antiqua" w:cs="Arial"/>
        </w:rPr>
        <w:br/>
      </w:r>
      <w:r w:rsidR="00C647D5">
        <w:rPr>
          <w:rFonts w:ascii="Book Antiqua" w:hAnsi="Book Antiqua" w:cs="Arial"/>
        </w:rPr>
        <w:t>a Zamawiającym;</w:t>
      </w:r>
    </w:p>
    <w:p w14:paraId="7C4F3902" w14:textId="77777777" w:rsidR="00927886" w:rsidRPr="00D71B8A" w:rsidRDefault="00927886" w:rsidP="004F00A5">
      <w:pPr>
        <w:pStyle w:val="Akapitzlist"/>
        <w:numPr>
          <w:ilvl w:val="1"/>
          <w:numId w:val="27"/>
        </w:numPr>
        <w:spacing w:after="0" w:line="240" w:lineRule="auto"/>
        <w:ind w:left="1276" w:hanging="283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kontrola procedur szkodowych </w:t>
      </w:r>
      <w:r w:rsidR="00C647D5">
        <w:rPr>
          <w:rFonts w:ascii="Book Antiqua" w:hAnsi="Book Antiqua" w:cs="Arial"/>
        </w:rPr>
        <w:t>oraz spraw spornych;</w:t>
      </w:r>
    </w:p>
    <w:p w14:paraId="064AEEFA" w14:textId="77777777" w:rsidR="00350D34" w:rsidRPr="00D71B8A" w:rsidRDefault="00350D34" w:rsidP="004F00A5">
      <w:pPr>
        <w:pStyle w:val="Akapitzlist"/>
        <w:numPr>
          <w:ilvl w:val="1"/>
          <w:numId w:val="27"/>
        </w:numPr>
        <w:spacing w:after="0" w:line="240" w:lineRule="auto"/>
        <w:ind w:left="1276" w:hanging="283"/>
        <w:jc w:val="both"/>
        <w:rPr>
          <w:rFonts w:ascii="Book Antiqua" w:hAnsi="Book Antiqua" w:cs="Arial"/>
        </w:rPr>
      </w:pPr>
      <w:r w:rsidRPr="00D71B8A">
        <w:rPr>
          <w:rFonts w:ascii="Book Antiqua" w:hAnsi="Book Antiqua" w:cs="Arial"/>
        </w:rPr>
        <w:t xml:space="preserve">przyjęcie zgłoszenia szkody </w:t>
      </w:r>
      <w:r w:rsidR="00927886">
        <w:rPr>
          <w:rFonts w:ascii="Book Antiqua" w:hAnsi="Book Antiqua" w:cs="Arial"/>
        </w:rPr>
        <w:t>od Z</w:t>
      </w:r>
      <w:r w:rsidRPr="00D71B8A">
        <w:rPr>
          <w:rFonts w:ascii="Book Antiqua" w:hAnsi="Book Antiqua" w:cs="Arial"/>
        </w:rPr>
        <w:t>amawiającego, rejestracja oraz przekazani</w:t>
      </w:r>
      <w:r w:rsidR="00C647D5">
        <w:rPr>
          <w:rFonts w:ascii="Book Antiqua" w:hAnsi="Book Antiqua" w:cs="Arial"/>
        </w:rPr>
        <w:t>e zgłoszenia do ubezpieczyciela;</w:t>
      </w:r>
    </w:p>
    <w:p w14:paraId="03BEB0EF" w14:textId="77777777" w:rsidR="00350D34" w:rsidRPr="00D71B8A" w:rsidRDefault="00350D34" w:rsidP="004F00A5">
      <w:pPr>
        <w:pStyle w:val="Akapitzlist"/>
        <w:numPr>
          <w:ilvl w:val="1"/>
          <w:numId w:val="27"/>
        </w:numPr>
        <w:spacing w:after="0" w:line="240" w:lineRule="auto"/>
        <w:ind w:left="1276" w:hanging="283"/>
        <w:jc w:val="both"/>
        <w:rPr>
          <w:rFonts w:ascii="Book Antiqua" w:hAnsi="Book Antiqua" w:cs="Arial"/>
        </w:rPr>
      </w:pPr>
      <w:r w:rsidRPr="00D71B8A">
        <w:rPr>
          <w:rFonts w:ascii="Book Antiqua" w:hAnsi="Book Antiqua" w:cs="Arial"/>
        </w:rPr>
        <w:t>nadzór nad terminowym wypłacaniem należnych ods</w:t>
      </w:r>
      <w:r w:rsidR="00BD1EAC">
        <w:rPr>
          <w:rFonts w:ascii="Book Antiqua" w:hAnsi="Book Antiqua" w:cs="Arial"/>
        </w:rPr>
        <w:t>zkodowań przez ubezpieczyciela;</w:t>
      </w:r>
    </w:p>
    <w:p w14:paraId="45967892" w14:textId="77777777" w:rsidR="00927886" w:rsidRDefault="00927886" w:rsidP="004F00A5">
      <w:pPr>
        <w:pStyle w:val="Akapitzlist"/>
        <w:numPr>
          <w:ilvl w:val="1"/>
          <w:numId w:val="8"/>
        </w:numPr>
        <w:tabs>
          <w:tab w:val="left" w:pos="709"/>
          <w:tab w:val="left" w:pos="1134"/>
        </w:tabs>
        <w:spacing w:after="0" w:line="240" w:lineRule="auto"/>
        <w:ind w:left="851" w:hanging="14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prowadzenie bieżących analiz szkodowości na potrzeby Zamawiającego;</w:t>
      </w:r>
    </w:p>
    <w:p w14:paraId="389C5846" w14:textId="77777777" w:rsidR="00927886" w:rsidRDefault="00350D34" w:rsidP="004F00A5">
      <w:pPr>
        <w:pStyle w:val="Akapitzlist"/>
        <w:numPr>
          <w:ilvl w:val="1"/>
          <w:numId w:val="8"/>
        </w:numPr>
        <w:tabs>
          <w:tab w:val="left" w:pos="709"/>
          <w:tab w:val="left" w:pos="1134"/>
        </w:tabs>
        <w:spacing w:after="0" w:line="240" w:lineRule="auto"/>
        <w:ind w:left="851" w:hanging="142"/>
        <w:jc w:val="both"/>
        <w:rPr>
          <w:rFonts w:ascii="Book Antiqua" w:hAnsi="Book Antiqua" w:cs="Arial"/>
        </w:rPr>
      </w:pPr>
      <w:r w:rsidRPr="00927886">
        <w:rPr>
          <w:rFonts w:ascii="Book Antiqua" w:hAnsi="Book Antiqua" w:cs="Arial"/>
        </w:rPr>
        <w:t>sporządzanie półrocznych sprawozdań  z realiz</w:t>
      </w:r>
      <w:r w:rsidR="00BD1EAC">
        <w:rPr>
          <w:rFonts w:ascii="Book Antiqua" w:hAnsi="Book Antiqua" w:cs="Arial"/>
        </w:rPr>
        <w:t>acji programu ubezpieczeniowego;</w:t>
      </w:r>
    </w:p>
    <w:p w14:paraId="60F34A19" w14:textId="77777777" w:rsidR="00927886" w:rsidRDefault="00350D34" w:rsidP="004F00A5">
      <w:pPr>
        <w:pStyle w:val="Akapitzlist"/>
        <w:numPr>
          <w:ilvl w:val="1"/>
          <w:numId w:val="8"/>
        </w:numPr>
        <w:tabs>
          <w:tab w:val="left" w:pos="709"/>
          <w:tab w:val="left" w:pos="1134"/>
        </w:tabs>
        <w:spacing w:after="0" w:line="240" w:lineRule="auto"/>
        <w:ind w:left="1134" w:hanging="425"/>
        <w:jc w:val="both"/>
        <w:rPr>
          <w:rFonts w:ascii="Book Antiqua" w:hAnsi="Book Antiqua" w:cs="Arial"/>
        </w:rPr>
      </w:pPr>
      <w:r w:rsidRPr="00927886">
        <w:rPr>
          <w:rFonts w:ascii="Book Antiqua" w:hAnsi="Book Antiqua" w:cs="Arial"/>
        </w:rPr>
        <w:t xml:space="preserve">prowadzenie </w:t>
      </w:r>
      <w:r w:rsidR="00927886">
        <w:rPr>
          <w:rFonts w:ascii="Book Antiqua" w:hAnsi="Book Antiqua" w:cs="Arial"/>
        </w:rPr>
        <w:t xml:space="preserve">(w miarę potrzeb) bezpłatnych </w:t>
      </w:r>
      <w:r w:rsidR="00927886" w:rsidRPr="00927886">
        <w:rPr>
          <w:rFonts w:ascii="Book Antiqua" w:hAnsi="Book Antiqua" w:cs="Arial"/>
        </w:rPr>
        <w:t xml:space="preserve">szkoleń </w:t>
      </w:r>
      <w:r w:rsidR="00927886">
        <w:rPr>
          <w:rFonts w:ascii="Book Antiqua" w:hAnsi="Book Antiqua" w:cs="Arial"/>
        </w:rPr>
        <w:t xml:space="preserve">wybranych </w:t>
      </w:r>
      <w:r w:rsidRPr="00927886">
        <w:rPr>
          <w:rFonts w:ascii="Book Antiqua" w:hAnsi="Book Antiqua" w:cs="Arial"/>
        </w:rPr>
        <w:t xml:space="preserve">pracowników Zamawiającego </w:t>
      </w:r>
      <w:r w:rsidR="00927886">
        <w:rPr>
          <w:rFonts w:ascii="Book Antiqua" w:hAnsi="Book Antiqua" w:cs="Arial"/>
        </w:rPr>
        <w:t>w zakresie</w:t>
      </w:r>
      <w:r w:rsidRPr="00927886">
        <w:rPr>
          <w:rFonts w:ascii="Book Antiqua" w:hAnsi="Book Antiqua" w:cs="Arial"/>
        </w:rPr>
        <w:t xml:space="preserve"> ochrony ubezpieczeniowej oraz techniki wdrożenia i obsługi programu ubezpieczeniowego</w:t>
      </w:r>
      <w:r w:rsidR="00927886">
        <w:rPr>
          <w:rFonts w:ascii="Book Antiqua" w:hAnsi="Book Antiqua" w:cs="Arial"/>
        </w:rPr>
        <w:t xml:space="preserve">, likwidacji szkód oraz modelu </w:t>
      </w:r>
      <w:proofErr w:type="spellStart"/>
      <w:r w:rsidR="00927886">
        <w:rPr>
          <w:rFonts w:ascii="Book Antiqua" w:hAnsi="Book Antiqua" w:cs="Arial"/>
        </w:rPr>
        <w:t>zachowań</w:t>
      </w:r>
      <w:proofErr w:type="spellEnd"/>
      <w:r w:rsidR="00927886">
        <w:rPr>
          <w:rFonts w:ascii="Book Antiqua" w:hAnsi="Book Antiqua" w:cs="Arial"/>
        </w:rPr>
        <w:t xml:space="preserve"> w przypadku wystąpienia szkody. </w:t>
      </w:r>
    </w:p>
    <w:p w14:paraId="706E84A9" w14:textId="77777777" w:rsidR="00350D34" w:rsidRPr="004F00A5" w:rsidRDefault="00D63762" w:rsidP="00C647D5">
      <w:pPr>
        <w:pStyle w:val="Akapitzlist"/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left="709" w:hanging="283"/>
        <w:jc w:val="both"/>
        <w:rPr>
          <w:rFonts w:ascii="Book Antiqua" w:hAnsi="Book Antiqua" w:cs="Arial"/>
        </w:rPr>
      </w:pPr>
      <w:r w:rsidRPr="004F00A5">
        <w:rPr>
          <w:rFonts w:ascii="Book Antiqua" w:hAnsi="Book Antiqua" w:cs="Arial"/>
          <w:bCs/>
        </w:rPr>
        <w:t xml:space="preserve">Zakres świadczonej obsługi brokerskiej będzie stanowił integralną część umowy </w:t>
      </w:r>
      <w:r w:rsidR="002760BA">
        <w:rPr>
          <w:rFonts w:ascii="Book Antiqua" w:hAnsi="Book Antiqua" w:cs="Arial"/>
          <w:bCs/>
        </w:rPr>
        <w:t xml:space="preserve">zawartej pomiędzy Zamawiającej </w:t>
      </w:r>
      <w:r w:rsidRPr="004F00A5">
        <w:rPr>
          <w:rFonts w:ascii="Book Antiqua" w:hAnsi="Book Antiqua" w:cs="Arial"/>
          <w:bCs/>
        </w:rPr>
        <w:t>a wybranym w toku postępowania brokerem ubezpieczeniowym.</w:t>
      </w:r>
    </w:p>
    <w:p w14:paraId="5AE43098" w14:textId="77777777" w:rsidR="00C83E30" w:rsidRDefault="00C83E30" w:rsidP="00B449BC">
      <w:pPr>
        <w:spacing w:after="0" w:line="240" w:lineRule="auto"/>
        <w:ind w:left="426" w:hanging="568"/>
        <w:jc w:val="both"/>
        <w:rPr>
          <w:rFonts w:ascii="Book Antiqua" w:hAnsi="Book Antiqua" w:cs="Arial"/>
        </w:rPr>
      </w:pPr>
    </w:p>
    <w:p w14:paraId="7F2911F4" w14:textId="77777777" w:rsidR="00B449BC" w:rsidRDefault="00B449BC" w:rsidP="00F171F0">
      <w:pPr>
        <w:pStyle w:val="Akapitzlist"/>
        <w:numPr>
          <w:ilvl w:val="0"/>
          <w:numId w:val="16"/>
        </w:numPr>
        <w:spacing w:after="120" w:line="240" w:lineRule="auto"/>
        <w:ind w:left="426" w:hanging="568"/>
        <w:contextualSpacing w:val="0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I</w:t>
      </w:r>
      <w:r w:rsidR="00D63762">
        <w:rPr>
          <w:rFonts w:ascii="Book Antiqua" w:hAnsi="Book Antiqua" w:cs="Arial"/>
          <w:b/>
        </w:rPr>
        <w:t>nne i</w:t>
      </w:r>
      <w:r>
        <w:rPr>
          <w:rFonts w:ascii="Book Antiqua" w:hAnsi="Book Antiqua" w:cs="Arial"/>
          <w:b/>
        </w:rPr>
        <w:t>stotne postanowienia umowy</w:t>
      </w:r>
    </w:p>
    <w:p w14:paraId="65A2BC91" w14:textId="77777777" w:rsidR="00B449BC" w:rsidRDefault="00B449BC" w:rsidP="00F171F0">
      <w:pPr>
        <w:pStyle w:val="Akapitzlist"/>
        <w:numPr>
          <w:ilvl w:val="2"/>
          <w:numId w:val="10"/>
        </w:numPr>
        <w:spacing w:after="0" w:line="240" w:lineRule="auto"/>
        <w:ind w:left="709" w:hanging="284"/>
        <w:contextualSpacing w:val="0"/>
        <w:jc w:val="both"/>
        <w:rPr>
          <w:rFonts w:ascii="Book Antiqua" w:hAnsi="Book Antiqua" w:cs="Arial"/>
        </w:rPr>
      </w:pPr>
      <w:r w:rsidRPr="00B449BC">
        <w:rPr>
          <w:rFonts w:ascii="Book Antiqua" w:hAnsi="Book Antiqua" w:cs="Arial"/>
        </w:rPr>
        <w:t xml:space="preserve">Stanowiący integralną cześć umowy zakres obsługi brokerskiej, </w:t>
      </w:r>
      <w:r>
        <w:rPr>
          <w:rFonts w:ascii="Book Antiqua" w:hAnsi="Book Antiqua" w:cs="Arial"/>
        </w:rPr>
        <w:t>w</w:t>
      </w:r>
      <w:r w:rsidRPr="00B449BC">
        <w:rPr>
          <w:rFonts w:ascii="Book Antiqua" w:hAnsi="Book Antiqua" w:cs="Arial"/>
        </w:rPr>
        <w:t xml:space="preserve"> drodze negocjacji stron</w:t>
      </w:r>
      <w:r>
        <w:rPr>
          <w:rFonts w:ascii="Book Antiqua" w:hAnsi="Book Antiqua" w:cs="Arial"/>
        </w:rPr>
        <w:t xml:space="preserve"> (Zamawiającego z</w:t>
      </w:r>
      <w:r w:rsidRPr="00B449BC">
        <w:rPr>
          <w:rFonts w:ascii="Book Antiqua" w:hAnsi="Book Antiqua" w:cs="Arial"/>
        </w:rPr>
        <w:t xml:space="preserve"> wybrany</w:t>
      </w:r>
      <w:r>
        <w:rPr>
          <w:rFonts w:ascii="Book Antiqua" w:hAnsi="Book Antiqua" w:cs="Arial"/>
        </w:rPr>
        <w:t>m</w:t>
      </w:r>
      <w:r w:rsidRPr="00B449BC">
        <w:rPr>
          <w:rFonts w:ascii="Book Antiqua" w:hAnsi="Book Antiqua" w:cs="Arial"/>
        </w:rPr>
        <w:t xml:space="preserve"> broker</w:t>
      </w:r>
      <w:r>
        <w:rPr>
          <w:rFonts w:ascii="Book Antiqua" w:hAnsi="Book Antiqua" w:cs="Arial"/>
        </w:rPr>
        <w:t>em</w:t>
      </w:r>
      <w:r w:rsidRPr="00B449BC">
        <w:rPr>
          <w:rFonts w:ascii="Book Antiqua" w:hAnsi="Book Antiqua" w:cs="Arial"/>
        </w:rPr>
        <w:t xml:space="preserve"> ubezpieczeniowy</w:t>
      </w:r>
      <w:r>
        <w:rPr>
          <w:rFonts w:ascii="Book Antiqua" w:hAnsi="Book Antiqua" w:cs="Arial"/>
        </w:rPr>
        <w:t>m)</w:t>
      </w:r>
      <w:r w:rsidR="004F00A5">
        <w:rPr>
          <w:rFonts w:ascii="Book Antiqua" w:hAnsi="Book Antiqua" w:cs="Arial"/>
        </w:rPr>
        <w:t>,</w:t>
      </w:r>
      <w:r>
        <w:rPr>
          <w:rFonts w:ascii="Book Antiqua" w:hAnsi="Book Antiqua" w:cs="Arial"/>
        </w:rPr>
        <w:t xml:space="preserve"> może zostać poszerzony</w:t>
      </w:r>
      <w:r>
        <w:rPr>
          <w:rFonts w:ascii="Book Antiqua" w:hAnsi="Book Antiqua" w:cs="Arial"/>
        </w:rPr>
        <w:br/>
        <w:t xml:space="preserve">o dodatkowe warunki, </w:t>
      </w:r>
      <w:r w:rsidRPr="00B449BC">
        <w:rPr>
          <w:rFonts w:ascii="Book Antiqua" w:hAnsi="Book Antiqua" w:cs="Arial"/>
        </w:rPr>
        <w:t>o</w:t>
      </w:r>
      <w:r>
        <w:rPr>
          <w:rFonts w:ascii="Book Antiqua" w:hAnsi="Book Antiqua" w:cs="Arial"/>
        </w:rPr>
        <w:t xml:space="preserve"> ile nie będą one mniej korzystne dla Zamawi</w:t>
      </w:r>
      <w:r w:rsidR="004F00A5">
        <w:rPr>
          <w:rFonts w:ascii="Book Antiqua" w:hAnsi="Book Antiqua" w:cs="Arial"/>
        </w:rPr>
        <w:t>ającego od określonych w pkt II</w:t>
      </w:r>
      <w:r>
        <w:rPr>
          <w:rFonts w:ascii="Book Antiqua" w:hAnsi="Book Antiqua" w:cs="Arial"/>
        </w:rPr>
        <w:t xml:space="preserve"> ogłoszenia. </w:t>
      </w:r>
    </w:p>
    <w:p w14:paraId="2F28FB7E" w14:textId="77777777" w:rsidR="00B449BC" w:rsidRDefault="00B449BC" w:rsidP="00F171F0">
      <w:pPr>
        <w:pStyle w:val="Akapitzlist"/>
        <w:numPr>
          <w:ilvl w:val="2"/>
          <w:numId w:val="10"/>
        </w:numPr>
        <w:spacing w:after="0" w:line="240" w:lineRule="auto"/>
        <w:ind w:left="709" w:hanging="284"/>
        <w:contextualSpacing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Broker będzie świadczył dla Zamawiającego usługi brokerskie w </w:t>
      </w:r>
      <w:r w:rsidR="00C647D5">
        <w:rPr>
          <w:rFonts w:ascii="Book Antiqua" w:hAnsi="Book Antiqua" w:cs="Arial"/>
        </w:rPr>
        <w:t>zakresie ubezpieczeń zgodnie z postanowieniami ustawy</w:t>
      </w:r>
      <w:r>
        <w:rPr>
          <w:rFonts w:ascii="Book Antiqua" w:hAnsi="Book Antiqua" w:cs="Arial"/>
        </w:rPr>
        <w:t>.</w:t>
      </w:r>
    </w:p>
    <w:p w14:paraId="5244CB11" w14:textId="77777777" w:rsidR="00B449BC" w:rsidRDefault="000D0CAD" w:rsidP="00F171F0">
      <w:pPr>
        <w:pStyle w:val="Akapitzlist"/>
        <w:numPr>
          <w:ilvl w:val="2"/>
          <w:numId w:val="10"/>
        </w:numPr>
        <w:spacing w:after="0" w:line="240" w:lineRule="auto"/>
        <w:ind w:left="709" w:hanging="284"/>
        <w:contextualSpacing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Koszty powyższych czynności b</w:t>
      </w:r>
      <w:r w:rsidR="00B449BC">
        <w:rPr>
          <w:rFonts w:ascii="Book Antiqua" w:hAnsi="Book Antiqua" w:cs="Arial"/>
        </w:rPr>
        <w:t>roker pokrywa ze środków własnych.</w:t>
      </w:r>
    </w:p>
    <w:p w14:paraId="342F3127" w14:textId="77777777" w:rsidR="00B449BC" w:rsidRDefault="00B449BC" w:rsidP="00F171F0">
      <w:pPr>
        <w:pStyle w:val="Akapitzlist"/>
        <w:numPr>
          <w:ilvl w:val="2"/>
          <w:numId w:val="10"/>
        </w:numPr>
        <w:spacing w:after="0" w:line="240" w:lineRule="auto"/>
        <w:ind w:left="709" w:hanging="284"/>
        <w:contextualSpacing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Wynagrodzenie brokera (tzw. kuraż brokerski) stanowić będzie prowizja brokerska wypłacana przez ubezpieczyciela wybranego przez </w:t>
      </w:r>
      <w:r w:rsidR="000D0CAD">
        <w:rPr>
          <w:rFonts w:ascii="Book Antiqua" w:hAnsi="Book Antiqua" w:cs="Arial"/>
        </w:rPr>
        <w:t>Zamawiającego</w:t>
      </w:r>
      <w:r>
        <w:rPr>
          <w:rFonts w:ascii="Book Antiqua" w:hAnsi="Book Antiqua" w:cs="Arial"/>
        </w:rPr>
        <w:t>.</w:t>
      </w:r>
    </w:p>
    <w:p w14:paraId="117D872D" w14:textId="77777777" w:rsidR="00B449BC" w:rsidRDefault="00B449BC" w:rsidP="00F171F0">
      <w:pPr>
        <w:pStyle w:val="Akapitzlist"/>
        <w:numPr>
          <w:ilvl w:val="2"/>
          <w:numId w:val="10"/>
        </w:numPr>
        <w:spacing w:after="0" w:line="240" w:lineRule="auto"/>
        <w:ind w:left="709" w:hanging="284"/>
        <w:contextualSpacing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Broker ponosi odpowiedzialność cywilną z tytułu szko</w:t>
      </w:r>
      <w:r w:rsidR="000D0CAD">
        <w:rPr>
          <w:rFonts w:ascii="Book Antiqua" w:hAnsi="Book Antiqua" w:cs="Arial"/>
        </w:rPr>
        <w:t>dy w majątku Zamawiającego wynikającej z winy brokera lub w przypadku nienależytego wywiązania się brokera</w:t>
      </w:r>
      <w:r w:rsidR="000D0CAD">
        <w:rPr>
          <w:rFonts w:ascii="Book Antiqua" w:hAnsi="Book Antiqua" w:cs="Arial"/>
        </w:rPr>
        <w:br/>
        <w:t>z warunków umowy.</w:t>
      </w:r>
    </w:p>
    <w:p w14:paraId="17B7934E" w14:textId="77777777" w:rsidR="000D0CAD" w:rsidRDefault="000D0CAD" w:rsidP="00F171F0">
      <w:pPr>
        <w:pStyle w:val="Akapitzlist"/>
        <w:numPr>
          <w:ilvl w:val="2"/>
          <w:numId w:val="10"/>
        </w:numPr>
        <w:spacing w:after="0" w:line="240" w:lineRule="auto"/>
        <w:ind w:left="709" w:hanging="284"/>
        <w:contextualSpacing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Składki ubezpieczeniowe będą przekazywane bezpośrednio przez </w:t>
      </w:r>
      <w:r w:rsidR="00C647D5">
        <w:rPr>
          <w:rFonts w:ascii="Book Antiqua" w:hAnsi="Book Antiqua" w:cs="Arial"/>
        </w:rPr>
        <w:t>Zamawiającego</w:t>
      </w:r>
      <w:r w:rsidR="00C0283A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>na rachunek bankowy ubezpieczyciela.</w:t>
      </w:r>
    </w:p>
    <w:p w14:paraId="789AD586" w14:textId="22462870" w:rsidR="004F00A5" w:rsidRDefault="000D0CAD" w:rsidP="00F171F0">
      <w:pPr>
        <w:pStyle w:val="Akapitzlist"/>
        <w:numPr>
          <w:ilvl w:val="2"/>
          <w:numId w:val="10"/>
        </w:numPr>
        <w:spacing w:after="0" w:line="240" w:lineRule="auto"/>
        <w:ind w:left="709" w:hanging="284"/>
        <w:contextualSpacing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Umowa zosta</w:t>
      </w:r>
      <w:r w:rsidR="007433DB">
        <w:rPr>
          <w:rFonts w:ascii="Book Antiqua" w:hAnsi="Book Antiqua" w:cs="Arial"/>
        </w:rPr>
        <w:t>nie zawarta na czas określony 36</w:t>
      </w:r>
      <w:r>
        <w:rPr>
          <w:rFonts w:ascii="Book Antiqua" w:hAnsi="Book Antiqua" w:cs="Arial"/>
        </w:rPr>
        <w:t xml:space="preserve"> miesięcy od dnia</w:t>
      </w:r>
      <w:r w:rsidR="008368D5">
        <w:rPr>
          <w:rFonts w:ascii="Book Antiqua" w:hAnsi="Book Antiqua" w:cs="Arial"/>
        </w:rPr>
        <w:t xml:space="preserve"> 1 lipca 2025</w:t>
      </w:r>
      <w:r w:rsidR="004F00A5">
        <w:rPr>
          <w:rFonts w:ascii="Book Antiqua" w:hAnsi="Book Antiqua" w:cs="Arial"/>
        </w:rPr>
        <w:t xml:space="preserve"> r.</w:t>
      </w:r>
      <w:r>
        <w:rPr>
          <w:rFonts w:ascii="Book Antiqua" w:hAnsi="Book Antiqua" w:cs="Arial"/>
        </w:rPr>
        <w:t xml:space="preserve"> z możliwością</w:t>
      </w:r>
      <w:r w:rsidR="004F00A5">
        <w:rPr>
          <w:rFonts w:ascii="Book Antiqua" w:hAnsi="Book Antiqua" w:cs="Arial"/>
        </w:rPr>
        <w:t>:</w:t>
      </w:r>
    </w:p>
    <w:p w14:paraId="66FE6CBD" w14:textId="77777777" w:rsidR="004F00A5" w:rsidRDefault="000D0CAD" w:rsidP="004F00A5">
      <w:pPr>
        <w:pStyle w:val="Akapitzlist"/>
        <w:numPr>
          <w:ilvl w:val="0"/>
          <w:numId w:val="33"/>
        </w:numPr>
        <w:spacing w:after="0" w:line="240" w:lineRule="auto"/>
        <w:ind w:left="993" w:hanging="284"/>
        <w:contextualSpacing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jej rozwiązania przez obie strony bez podania przyczyny z zachowaniem miesięcznego okresu wypowiedzenia, </w:t>
      </w:r>
    </w:p>
    <w:p w14:paraId="499E80A0" w14:textId="77777777" w:rsidR="000D0CAD" w:rsidRDefault="000D0CAD" w:rsidP="004F00A5">
      <w:pPr>
        <w:pStyle w:val="Akapitzlist"/>
        <w:numPr>
          <w:ilvl w:val="0"/>
          <w:numId w:val="33"/>
        </w:numPr>
        <w:spacing w:after="0" w:line="240" w:lineRule="auto"/>
        <w:ind w:left="993" w:hanging="284"/>
        <w:contextualSpacing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jej przedłużenia. </w:t>
      </w:r>
    </w:p>
    <w:p w14:paraId="60B95E87" w14:textId="77777777" w:rsidR="000D0CAD" w:rsidRDefault="000D0CAD" w:rsidP="004F00A5">
      <w:pPr>
        <w:pStyle w:val="Akapitzlist"/>
        <w:numPr>
          <w:ilvl w:val="2"/>
          <w:numId w:val="10"/>
        </w:numPr>
        <w:spacing w:after="0" w:line="240" w:lineRule="auto"/>
        <w:ind w:left="709" w:hanging="283"/>
        <w:contextualSpacing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lastRenderedPageBreak/>
        <w:t>W przypadku rażącego naruszenia warunków umowy przez brokera może ona zostać wypowiedziana przez Zamawiającego ze skutkiem natychmiastowym, bez okresu wypowiedzenia.</w:t>
      </w:r>
    </w:p>
    <w:p w14:paraId="426C4A2B" w14:textId="77777777" w:rsidR="000D0CAD" w:rsidRDefault="000D0CAD" w:rsidP="004F00A5">
      <w:pPr>
        <w:pStyle w:val="Akapitzlist"/>
        <w:numPr>
          <w:ilvl w:val="2"/>
          <w:numId w:val="10"/>
        </w:numPr>
        <w:spacing w:after="0" w:line="240" w:lineRule="auto"/>
        <w:ind w:left="709" w:hanging="283"/>
        <w:contextualSpacing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Wszelkie zmiany umowy wymagają zachowania formy pisemnej pod rygorem nieważności.</w:t>
      </w:r>
    </w:p>
    <w:p w14:paraId="4F662764" w14:textId="77777777" w:rsidR="000D0CAD" w:rsidRDefault="000D0CAD" w:rsidP="004F00A5">
      <w:pPr>
        <w:pStyle w:val="Akapitzlist"/>
        <w:numPr>
          <w:ilvl w:val="2"/>
          <w:numId w:val="10"/>
        </w:numPr>
        <w:spacing w:after="0" w:line="240" w:lineRule="auto"/>
        <w:ind w:left="709" w:hanging="425"/>
        <w:contextualSpacing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Zamawiający zastrzega sobie prawo ostatecznego sformułowania treści umowy. Do treści umowy mogą zostać wprowadzone tylko i wyłącznie takie postanowienia, które nie będą powodować sprzeczności umowy z warunkami i postanowieniami określonymi</w:t>
      </w:r>
      <w:r>
        <w:rPr>
          <w:rFonts w:ascii="Book Antiqua" w:hAnsi="Book Antiqua" w:cs="Arial"/>
        </w:rPr>
        <w:br/>
        <w:t xml:space="preserve">w niniejszym ogłoszeniu oraz </w:t>
      </w:r>
      <w:r w:rsidR="002760BA">
        <w:rPr>
          <w:rFonts w:ascii="Book Antiqua" w:hAnsi="Book Antiqua" w:cs="Arial"/>
        </w:rPr>
        <w:t xml:space="preserve">z </w:t>
      </w:r>
      <w:r>
        <w:rPr>
          <w:rFonts w:ascii="Book Antiqua" w:hAnsi="Book Antiqua" w:cs="Arial"/>
        </w:rPr>
        <w:t xml:space="preserve">powszechnie obowiązującymi przepisami prawa. </w:t>
      </w:r>
    </w:p>
    <w:p w14:paraId="1D020404" w14:textId="77777777" w:rsidR="00B449BC" w:rsidRDefault="000D0CAD" w:rsidP="00C647D5">
      <w:pPr>
        <w:pStyle w:val="Akapitzlist"/>
        <w:numPr>
          <w:ilvl w:val="2"/>
          <w:numId w:val="10"/>
        </w:numPr>
        <w:spacing w:after="0" w:line="240" w:lineRule="auto"/>
        <w:ind w:left="709" w:hanging="425"/>
        <w:contextualSpacing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W sprawach nieuregulowanych umową zastosowanie </w:t>
      </w:r>
      <w:r w:rsidR="002760BA">
        <w:rPr>
          <w:rFonts w:ascii="Book Antiqua" w:hAnsi="Book Antiqua" w:cs="Arial"/>
        </w:rPr>
        <w:t xml:space="preserve">mieć </w:t>
      </w:r>
      <w:r w:rsidR="00C647D5">
        <w:rPr>
          <w:rFonts w:ascii="Book Antiqua" w:hAnsi="Book Antiqua" w:cs="Arial"/>
        </w:rPr>
        <w:t xml:space="preserve">będą przepisy </w:t>
      </w:r>
      <w:r w:rsidR="00C647D5" w:rsidRPr="00C647D5">
        <w:rPr>
          <w:rFonts w:ascii="Book Antiqua" w:hAnsi="Book Antiqua" w:cs="Arial"/>
        </w:rPr>
        <w:t>ustawy</w:t>
      </w:r>
      <w:r w:rsidR="00C647D5">
        <w:rPr>
          <w:rFonts w:ascii="Book Antiqua" w:hAnsi="Book Antiqua" w:cs="Arial"/>
        </w:rPr>
        <w:t xml:space="preserve"> oraz k.c. </w:t>
      </w:r>
    </w:p>
    <w:p w14:paraId="7160DB60" w14:textId="77777777" w:rsidR="00951F29" w:rsidRPr="00C647D5" w:rsidRDefault="00951F29" w:rsidP="00951F29">
      <w:pPr>
        <w:pStyle w:val="Akapitzlist"/>
        <w:spacing w:after="0" w:line="240" w:lineRule="auto"/>
        <w:ind w:left="709"/>
        <w:contextualSpacing w:val="0"/>
        <w:jc w:val="both"/>
        <w:rPr>
          <w:rFonts w:ascii="Book Antiqua" w:hAnsi="Book Antiqua" w:cs="Arial"/>
        </w:rPr>
      </w:pPr>
    </w:p>
    <w:p w14:paraId="2BCCEE7B" w14:textId="77777777" w:rsidR="00B449BC" w:rsidRPr="00091F03" w:rsidRDefault="00B449BC" w:rsidP="00F171F0">
      <w:pPr>
        <w:pStyle w:val="Akapitzlist"/>
        <w:numPr>
          <w:ilvl w:val="0"/>
          <w:numId w:val="16"/>
        </w:numPr>
        <w:spacing w:after="120" w:line="240" w:lineRule="auto"/>
        <w:ind w:left="284" w:hanging="426"/>
        <w:contextualSpacing w:val="0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Warunki </w:t>
      </w:r>
      <w:r w:rsidR="002760BA">
        <w:rPr>
          <w:rFonts w:ascii="Book Antiqua" w:hAnsi="Book Antiqua" w:cs="Arial"/>
          <w:b/>
        </w:rPr>
        <w:t xml:space="preserve">formalne </w:t>
      </w:r>
      <w:r>
        <w:rPr>
          <w:rFonts w:ascii="Book Antiqua" w:hAnsi="Book Antiqua" w:cs="Arial"/>
          <w:b/>
        </w:rPr>
        <w:t xml:space="preserve">udziału w konkursie </w:t>
      </w:r>
    </w:p>
    <w:p w14:paraId="6FE5C138" w14:textId="77777777" w:rsidR="000C184F" w:rsidRPr="000C184F" w:rsidRDefault="002760BA" w:rsidP="000C184F">
      <w:pPr>
        <w:pStyle w:val="Akapitzlist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W konkursie mogą uczestniczyć O</w:t>
      </w:r>
      <w:r w:rsidR="00C0283A" w:rsidRPr="00C0283A">
        <w:rPr>
          <w:rFonts w:ascii="Book Antiqua" w:hAnsi="Book Antiqua" w:cs="Arial"/>
        </w:rPr>
        <w:t>ferenci spełniający poniższe warunki</w:t>
      </w:r>
      <w:r>
        <w:rPr>
          <w:rFonts w:ascii="Book Antiqua" w:hAnsi="Book Antiqua" w:cs="Arial"/>
        </w:rPr>
        <w:t xml:space="preserve"> formalne</w:t>
      </w:r>
      <w:r w:rsidR="000C184F">
        <w:rPr>
          <w:rFonts w:ascii="Book Antiqua" w:hAnsi="Book Antiqua" w:cs="Arial"/>
        </w:rPr>
        <w:t xml:space="preserve"> </w:t>
      </w:r>
      <w:r w:rsidRPr="000C184F">
        <w:rPr>
          <w:rFonts w:ascii="Book Antiqua" w:hAnsi="Book Antiqua" w:cs="Arial"/>
        </w:rPr>
        <w:t>badane pod kątem tego, czy:</w:t>
      </w:r>
    </w:p>
    <w:p w14:paraId="5C3267B2" w14:textId="77777777" w:rsidR="002760BA" w:rsidRPr="000C184F" w:rsidRDefault="002760BA" w:rsidP="000C184F">
      <w:pPr>
        <w:pStyle w:val="Akapitzlist"/>
        <w:numPr>
          <w:ilvl w:val="0"/>
          <w:numId w:val="35"/>
        </w:numPr>
        <w:tabs>
          <w:tab w:val="left" w:pos="1418"/>
        </w:tabs>
        <w:spacing w:after="0" w:line="240" w:lineRule="auto"/>
        <w:ind w:left="993" w:hanging="284"/>
        <w:jc w:val="both"/>
        <w:rPr>
          <w:rFonts w:ascii="Book Antiqua" w:hAnsi="Book Antiqua" w:cs="Arial"/>
        </w:rPr>
      </w:pPr>
      <w:r w:rsidRPr="000C184F">
        <w:rPr>
          <w:rFonts w:ascii="Book Antiqua" w:hAnsi="Book Antiqua" w:cs="Arial"/>
        </w:rPr>
        <w:t>oferta zosta</w:t>
      </w:r>
      <w:r w:rsidR="000C184F">
        <w:rPr>
          <w:rFonts w:ascii="Book Antiqua" w:hAnsi="Book Antiqua" w:cs="Arial"/>
        </w:rPr>
        <w:t>ła złożona w wymaganym terminie;</w:t>
      </w:r>
    </w:p>
    <w:p w14:paraId="14C0F64D" w14:textId="77777777" w:rsidR="000C184F" w:rsidRDefault="002760BA" w:rsidP="000C184F">
      <w:pPr>
        <w:pStyle w:val="Akapitzlist"/>
        <w:numPr>
          <w:ilvl w:val="0"/>
          <w:numId w:val="35"/>
        </w:numPr>
        <w:tabs>
          <w:tab w:val="left" w:pos="1418"/>
        </w:tabs>
        <w:spacing w:after="0" w:line="240" w:lineRule="auto"/>
        <w:ind w:left="993" w:hanging="284"/>
        <w:jc w:val="both"/>
        <w:rPr>
          <w:rFonts w:ascii="Book Antiqua" w:hAnsi="Book Antiqua" w:cs="Arial"/>
        </w:rPr>
      </w:pPr>
      <w:r w:rsidRPr="000C184F">
        <w:rPr>
          <w:rFonts w:ascii="Book Antiqua" w:hAnsi="Book Antiqua" w:cs="Arial"/>
        </w:rPr>
        <w:t>oferta złożona jest na właściwym formularzu, prawidłowo wypełnionym, podpisana przez osoby upraw</w:t>
      </w:r>
      <w:r w:rsidR="000C184F">
        <w:rPr>
          <w:rFonts w:ascii="Book Antiqua" w:hAnsi="Book Antiqua" w:cs="Arial"/>
        </w:rPr>
        <w:t>nione do reprezentacji Oferenta;</w:t>
      </w:r>
    </w:p>
    <w:p w14:paraId="49B5AB42" w14:textId="77777777" w:rsidR="000C184F" w:rsidRDefault="00903EDD" w:rsidP="000C184F">
      <w:pPr>
        <w:pStyle w:val="Akapitzlist"/>
        <w:numPr>
          <w:ilvl w:val="0"/>
          <w:numId w:val="35"/>
        </w:numPr>
        <w:tabs>
          <w:tab w:val="left" w:pos="1418"/>
        </w:tabs>
        <w:spacing w:after="0" w:line="240" w:lineRule="auto"/>
        <w:ind w:left="993" w:hanging="284"/>
        <w:jc w:val="both"/>
        <w:rPr>
          <w:rFonts w:ascii="Book Antiqua" w:hAnsi="Book Antiqua" w:cs="Arial"/>
        </w:rPr>
      </w:pPr>
      <w:r w:rsidRPr="000C184F">
        <w:rPr>
          <w:rFonts w:ascii="Book Antiqua" w:hAnsi="Book Antiqua" w:cs="Arial"/>
        </w:rPr>
        <w:t xml:space="preserve">prowadzą działalność gospodarczą </w:t>
      </w:r>
      <w:r w:rsidR="00C0283A" w:rsidRPr="000C184F">
        <w:rPr>
          <w:rFonts w:ascii="Book Antiqua" w:hAnsi="Book Antiqua" w:cs="Arial"/>
        </w:rPr>
        <w:t>i są wpisani do właściwego rejestru lub ewidencji działalności gospodarczej</w:t>
      </w:r>
      <w:r w:rsidR="000C184F">
        <w:rPr>
          <w:rFonts w:ascii="Book Antiqua" w:hAnsi="Book Antiqua" w:cs="Arial"/>
        </w:rPr>
        <w:t>;</w:t>
      </w:r>
    </w:p>
    <w:p w14:paraId="5977E129" w14:textId="77777777" w:rsidR="000C184F" w:rsidRDefault="00903EDD" w:rsidP="000C184F">
      <w:pPr>
        <w:pStyle w:val="Akapitzlist"/>
        <w:numPr>
          <w:ilvl w:val="0"/>
          <w:numId w:val="35"/>
        </w:numPr>
        <w:tabs>
          <w:tab w:val="left" w:pos="1418"/>
        </w:tabs>
        <w:spacing w:after="0" w:line="240" w:lineRule="auto"/>
        <w:ind w:left="993" w:hanging="284"/>
        <w:jc w:val="both"/>
        <w:rPr>
          <w:rFonts w:ascii="Book Antiqua" w:hAnsi="Book Antiqua" w:cs="Arial"/>
        </w:rPr>
      </w:pPr>
      <w:r w:rsidRPr="000C184F">
        <w:rPr>
          <w:rFonts w:ascii="Book Antiqua" w:hAnsi="Book Antiqua" w:cs="Arial"/>
        </w:rPr>
        <w:t>posiadają zezwolenie na wykonywanie działalności brokerskiej wydane przez właściwy organ nadz</w:t>
      </w:r>
      <w:r w:rsidR="00C647D5">
        <w:rPr>
          <w:rFonts w:ascii="Book Antiqua" w:hAnsi="Book Antiqua" w:cs="Arial"/>
        </w:rPr>
        <w:t>oru</w:t>
      </w:r>
      <w:r w:rsidRPr="000C184F">
        <w:rPr>
          <w:rFonts w:ascii="Book Antiqua" w:hAnsi="Book Antiqua" w:cs="Arial"/>
        </w:rPr>
        <w:t xml:space="preserve"> oraz są wpisani do reje</w:t>
      </w:r>
      <w:r w:rsidR="0080744D" w:rsidRPr="000C184F">
        <w:rPr>
          <w:rFonts w:ascii="Book Antiqua" w:hAnsi="Book Antiqua" w:cs="Arial"/>
        </w:rPr>
        <w:t>stru brokerów ubezpieczeniowych;</w:t>
      </w:r>
    </w:p>
    <w:p w14:paraId="6705C818" w14:textId="3DEC5338" w:rsidR="00C0283A" w:rsidRPr="000C184F" w:rsidRDefault="00903EDD" w:rsidP="000C184F">
      <w:pPr>
        <w:pStyle w:val="Akapitzlist"/>
        <w:numPr>
          <w:ilvl w:val="0"/>
          <w:numId w:val="35"/>
        </w:numPr>
        <w:tabs>
          <w:tab w:val="left" w:pos="1418"/>
        </w:tabs>
        <w:spacing w:after="0" w:line="240" w:lineRule="auto"/>
        <w:ind w:left="993" w:hanging="284"/>
        <w:jc w:val="both"/>
        <w:rPr>
          <w:rFonts w:ascii="Book Antiqua" w:hAnsi="Book Antiqua" w:cs="Arial"/>
        </w:rPr>
      </w:pPr>
      <w:r w:rsidRPr="000C184F">
        <w:rPr>
          <w:rFonts w:ascii="Book Antiqua" w:hAnsi="Book Antiqua" w:cs="Arial"/>
        </w:rPr>
        <w:t xml:space="preserve">posiadają ubezpieczenie od odpowiedzialności cywilnej, zgodnie z </w:t>
      </w:r>
      <w:bookmarkStart w:id="1" w:name="_Hlk479158989"/>
      <w:r w:rsidRPr="000C184F">
        <w:rPr>
          <w:rFonts w:ascii="Book Antiqua" w:hAnsi="Book Antiqua" w:cs="Arial"/>
        </w:rPr>
        <w:t>Rozporządz</w:t>
      </w:r>
      <w:r w:rsidR="0064588F" w:rsidRPr="000C184F">
        <w:rPr>
          <w:rFonts w:ascii="Book Antiqua" w:hAnsi="Book Antiqua" w:cs="Arial"/>
        </w:rPr>
        <w:t xml:space="preserve">eniem Ministra Finansów z dnia </w:t>
      </w:r>
      <w:r w:rsidR="00C647D5">
        <w:rPr>
          <w:rFonts w:ascii="Book Antiqua" w:hAnsi="Book Antiqua" w:cs="Arial"/>
        </w:rPr>
        <w:t>18 maja 2018</w:t>
      </w:r>
      <w:r w:rsidRPr="000C184F">
        <w:rPr>
          <w:rFonts w:ascii="Book Antiqua" w:hAnsi="Book Antiqua" w:cs="Arial"/>
        </w:rPr>
        <w:t xml:space="preserve"> r. w sprawie obowiązkowego ubezpieczenia odpowiedzialności cywilnej z tytułu wykonywania działa</w:t>
      </w:r>
      <w:r w:rsidR="0080744D" w:rsidRPr="000C184F">
        <w:rPr>
          <w:rFonts w:ascii="Book Antiqua" w:hAnsi="Book Antiqua" w:cs="Arial"/>
        </w:rPr>
        <w:t>lności brokerskiej (</w:t>
      </w:r>
      <w:proofErr w:type="spellStart"/>
      <w:r w:rsidR="0080744D" w:rsidRPr="000C184F">
        <w:rPr>
          <w:rFonts w:ascii="Book Antiqua" w:hAnsi="Book Antiqua" w:cs="Arial"/>
        </w:rPr>
        <w:t>t.j</w:t>
      </w:r>
      <w:proofErr w:type="spellEnd"/>
      <w:r w:rsidR="0080744D" w:rsidRPr="000C184F">
        <w:rPr>
          <w:rFonts w:ascii="Book Antiqua" w:hAnsi="Book Antiqua" w:cs="Arial"/>
        </w:rPr>
        <w:t>. Dz. U.</w:t>
      </w:r>
      <w:r w:rsidR="0080744D" w:rsidRPr="000C184F">
        <w:rPr>
          <w:rFonts w:ascii="Book Antiqua" w:hAnsi="Book Antiqua" w:cs="Arial"/>
        </w:rPr>
        <w:br/>
      </w:r>
      <w:r w:rsidR="00C647D5">
        <w:rPr>
          <w:rFonts w:ascii="Book Antiqua" w:hAnsi="Book Antiqua" w:cs="Arial"/>
        </w:rPr>
        <w:t>z 2021</w:t>
      </w:r>
      <w:r w:rsidRPr="000C184F">
        <w:rPr>
          <w:rFonts w:ascii="Book Antiqua" w:hAnsi="Book Antiqua" w:cs="Arial"/>
        </w:rPr>
        <w:t xml:space="preserve"> r. poz. </w:t>
      </w:r>
      <w:r w:rsidR="00B00144">
        <w:rPr>
          <w:rFonts w:ascii="Book Antiqua" w:hAnsi="Book Antiqua" w:cs="Arial"/>
        </w:rPr>
        <w:t>1294</w:t>
      </w:r>
      <w:r w:rsidRPr="000C184F">
        <w:rPr>
          <w:rFonts w:ascii="Book Antiqua" w:hAnsi="Book Antiqua" w:cs="Arial"/>
        </w:rPr>
        <w:t>)</w:t>
      </w:r>
      <w:bookmarkEnd w:id="1"/>
      <w:r w:rsidR="00901B9A" w:rsidRPr="000C184F">
        <w:rPr>
          <w:rFonts w:ascii="Book Antiqua" w:hAnsi="Book Antiqua" w:cs="Arial"/>
        </w:rPr>
        <w:t>;</w:t>
      </w:r>
    </w:p>
    <w:p w14:paraId="63DA37A1" w14:textId="77777777" w:rsidR="004E6866" w:rsidRDefault="00C0283A" w:rsidP="00F171F0">
      <w:pPr>
        <w:pStyle w:val="Akapitzlist"/>
        <w:numPr>
          <w:ilvl w:val="0"/>
          <w:numId w:val="11"/>
        </w:numPr>
        <w:spacing w:after="0" w:line="240" w:lineRule="auto"/>
        <w:ind w:hanging="294"/>
        <w:jc w:val="both"/>
        <w:rPr>
          <w:rFonts w:ascii="Book Antiqua" w:hAnsi="Book Antiqua" w:cs="Arial"/>
        </w:rPr>
      </w:pPr>
      <w:r w:rsidRPr="00C0283A">
        <w:rPr>
          <w:rFonts w:ascii="Book Antiqua" w:hAnsi="Book Antiqua" w:cs="Arial"/>
        </w:rPr>
        <w:t xml:space="preserve">Gmina Toszek nie dopuszcza udziału w konkursie konsorcjum firm brokerskich. </w:t>
      </w:r>
    </w:p>
    <w:p w14:paraId="4594FF71" w14:textId="77777777" w:rsidR="000C184F" w:rsidRDefault="000C184F" w:rsidP="000C184F">
      <w:pPr>
        <w:spacing w:after="0" w:line="240" w:lineRule="auto"/>
        <w:jc w:val="both"/>
        <w:rPr>
          <w:rFonts w:ascii="Book Antiqua" w:hAnsi="Book Antiqua" w:cs="Arial"/>
        </w:rPr>
      </w:pPr>
    </w:p>
    <w:p w14:paraId="001877BC" w14:textId="77777777" w:rsidR="00532DC7" w:rsidRDefault="00532DC7" w:rsidP="00532DC7">
      <w:pPr>
        <w:spacing w:after="120" w:line="240" w:lineRule="auto"/>
        <w:ind w:left="284" w:hanging="284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 xml:space="preserve">V.  </w:t>
      </w:r>
      <w:r w:rsidRPr="00B449BC">
        <w:rPr>
          <w:rFonts w:ascii="Book Antiqua" w:hAnsi="Book Antiqua" w:cs="Arial"/>
          <w:b/>
          <w:bCs/>
        </w:rPr>
        <w:t>Kryteria o</w:t>
      </w:r>
      <w:r>
        <w:rPr>
          <w:rFonts w:ascii="Book Antiqua" w:hAnsi="Book Antiqua" w:cs="Arial"/>
          <w:b/>
          <w:bCs/>
        </w:rPr>
        <w:t>ceny merytorycznej</w:t>
      </w:r>
      <w:r w:rsidRPr="00B449BC">
        <w:rPr>
          <w:rFonts w:ascii="Book Antiqua" w:hAnsi="Book Antiqua" w:cs="Arial"/>
          <w:b/>
          <w:bCs/>
        </w:rPr>
        <w:t xml:space="preserve"> </w:t>
      </w:r>
      <w:r>
        <w:rPr>
          <w:rFonts w:ascii="Book Antiqua" w:hAnsi="Book Antiqua" w:cs="Arial"/>
          <w:b/>
          <w:bCs/>
        </w:rPr>
        <w:t>złożonych ofert</w:t>
      </w:r>
    </w:p>
    <w:p w14:paraId="45B60711" w14:textId="77777777" w:rsidR="00532DC7" w:rsidRDefault="00532DC7" w:rsidP="00532DC7">
      <w:pPr>
        <w:spacing w:after="0" w:line="240" w:lineRule="auto"/>
        <w:ind w:left="426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Oferty zaopiniowane pozytywnie pod względem formalnym</w:t>
      </w:r>
      <w:r w:rsidR="00C647D5">
        <w:rPr>
          <w:rFonts w:ascii="Book Antiqua" w:eastAsia="Times New Roman" w:hAnsi="Book Antiqua" w:cs="Times New Roman"/>
          <w:lang w:eastAsia="pl-PL"/>
        </w:rPr>
        <w:t xml:space="preserve">, tj. spełniające warunki, o których mowa w pkt IV ogłoszenia, </w:t>
      </w:r>
      <w:r>
        <w:rPr>
          <w:rFonts w:ascii="Book Antiqua" w:eastAsia="Times New Roman" w:hAnsi="Book Antiqua" w:cs="Times New Roman"/>
          <w:lang w:eastAsia="pl-PL"/>
        </w:rPr>
        <w:t xml:space="preserve">podlegają zaopiniowaniu </w:t>
      </w:r>
      <w:r w:rsidRPr="00D80E63">
        <w:rPr>
          <w:rFonts w:ascii="Book Antiqua" w:eastAsia="Times New Roman" w:hAnsi="Book Antiqua" w:cs="Times New Roman"/>
          <w:bCs/>
          <w:lang w:eastAsia="pl-PL"/>
        </w:rPr>
        <w:t xml:space="preserve">przez </w:t>
      </w:r>
      <w:r>
        <w:rPr>
          <w:rFonts w:ascii="Book Antiqua" w:eastAsia="Times New Roman" w:hAnsi="Book Antiqua" w:cs="Times New Roman"/>
          <w:bCs/>
          <w:lang w:eastAsia="pl-PL"/>
        </w:rPr>
        <w:t xml:space="preserve">powołaną w tym celu </w:t>
      </w:r>
      <w:r w:rsidRPr="00D80E63">
        <w:rPr>
          <w:rFonts w:ascii="Book Antiqua" w:eastAsia="Times New Roman" w:hAnsi="Book Antiqua" w:cs="Times New Roman"/>
          <w:bCs/>
          <w:lang w:eastAsia="pl-PL"/>
        </w:rPr>
        <w:t>Komisję</w:t>
      </w:r>
      <w:r>
        <w:rPr>
          <w:rFonts w:ascii="Book Antiqua" w:eastAsia="Times New Roman" w:hAnsi="Book Antiqua" w:cs="Times New Roman"/>
          <w:lang w:eastAsia="pl-PL"/>
        </w:rPr>
        <w:t xml:space="preserve"> Konkursową pod w</w:t>
      </w:r>
      <w:r w:rsidR="00C647D5">
        <w:rPr>
          <w:rFonts w:ascii="Book Antiqua" w:eastAsia="Times New Roman" w:hAnsi="Book Antiqua" w:cs="Times New Roman"/>
          <w:lang w:eastAsia="pl-PL"/>
        </w:rPr>
        <w:t xml:space="preserve">zględem merytorycznym w oparciu </w:t>
      </w:r>
      <w:r>
        <w:rPr>
          <w:rFonts w:ascii="Book Antiqua" w:eastAsia="Times New Roman" w:hAnsi="Book Antiqua" w:cs="Times New Roman"/>
          <w:lang w:eastAsia="pl-PL"/>
        </w:rPr>
        <w:t>o n/w kryteria:</w:t>
      </w:r>
    </w:p>
    <w:p w14:paraId="7339F19D" w14:textId="77777777" w:rsidR="00532DC7" w:rsidRDefault="00532DC7" w:rsidP="00532DC7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lang w:eastAsia="pl-PL"/>
        </w:rPr>
      </w:pPr>
    </w:p>
    <w:tbl>
      <w:tblPr>
        <w:tblStyle w:val="Tabela-Siatka"/>
        <w:tblW w:w="10399" w:type="dxa"/>
        <w:jc w:val="center"/>
        <w:tblLayout w:type="fixed"/>
        <w:tblLook w:val="04A0" w:firstRow="1" w:lastRow="0" w:firstColumn="1" w:lastColumn="0" w:noHBand="0" w:noVBand="1"/>
      </w:tblPr>
      <w:tblGrid>
        <w:gridCol w:w="511"/>
        <w:gridCol w:w="8754"/>
        <w:gridCol w:w="1134"/>
      </w:tblGrid>
      <w:tr w:rsidR="00532DC7" w14:paraId="12626EF9" w14:textId="77777777" w:rsidTr="001A7AF4">
        <w:trPr>
          <w:trHeight w:val="557"/>
          <w:jc w:val="center"/>
        </w:trPr>
        <w:tc>
          <w:tcPr>
            <w:tcW w:w="51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0F704BB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</w:pPr>
            <w:r w:rsidRPr="00D26B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75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F7D349A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</w:pPr>
            <w:r w:rsidRPr="00D26B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  <w:t>Opis kryterium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157DA67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</w:pPr>
            <w:r w:rsidRPr="00D26B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  <w:t>Punktacja</w:t>
            </w:r>
          </w:p>
        </w:tc>
      </w:tr>
      <w:tr w:rsidR="00532DC7" w:rsidRPr="00716A47" w14:paraId="5C65AC73" w14:textId="77777777" w:rsidTr="00E23B61">
        <w:trPr>
          <w:trHeight w:val="550"/>
          <w:jc w:val="center"/>
        </w:trPr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6547F9DB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</w:pPr>
            <w:r w:rsidRPr="00D26B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754" w:type="dxa"/>
            <w:shd w:val="clear" w:color="auto" w:fill="D9D9D9" w:themeFill="background1" w:themeFillShade="D9"/>
            <w:vAlign w:val="center"/>
          </w:tcPr>
          <w:p w14:paraId="154937A1" w14:textId="77777777" w:rsidR="00532DC7" w:rsidRPr="00D26BA9" w:rsidRDefault="00532DC7" w:rsidP="001A7AF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</w:pPr>
            <w:r w:rsidRPr="00D26BA9"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Działalność</w:t>
            </w:r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 xml:space="preserve"> oraz doświadczenie </w:t>
            </w:r>
            <w:r w:rsidRPr="00D26BA9"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brokera ubezpieczeniowego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4E7D2A3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</w:pPr>
            <w:r w:rsidRPr="00D26B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  <w:t>maks.</w:t>
            </w:r>
          </w:p>
          <w:p w14:paraId="3C888511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  <w:t xml:space="preserve">15 </w:t>
            </w:r>
            <w:r w:rsidRPr="00D26B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  <w:t>pkt</w:t>
            </w:r>
          </w:p>
        </w:tc>
      </w:tr>
      <w:tr w:rsidR="00532DC7" w14:paraId="748F7298" w14:textId="77777777" w:rsidTr="00532DC7">
        <w:trPr>
          <w:trHeight w:val="2045"/>
          <w:jc w:val="center"/>
        </w:trPr>
        <w:tc>
          <w:tcPr>
            <w:tcW w:w="511" w:type="dxa"/>
            <w:vMerge w:val="restart"/>
            <w:shd w:val="clear" w:color="auto" w:fill="FFFFFF" w:themeFill="background1"/>
            <w:vAlign w:val="center"/>
          </w:tcPr>
          <w:p w14:paraId="4395985C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54" w:type="dxa"/>
            <w:vAlign w:val="center"/>
          </w:tcPr>
          <w:p w14:paraId="5D02E06E" w14:textId="77777777" w:rsidR="00532DC7" w:rsidRPr="00D26BA9" w:rsidRDefault="00532DC7" w:rsidP="001A7AF4">
            <w:pPr>
              <w:pStyle w:val="Akapitzlist"/>
              <w:spacing w:after="0" w:line="240" w:lineRule="auto"/>
              <w:ind w:left="-62"/>
              <w:jc w:val="both"/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 xml:space="preserve">Liczba obsługiwanych jednostek samorządu terytorialnego, </w:t>
            </w:r>
            <w:bookmarkStart w:id="2" w:name="_Hlk479251818"/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w których Oferent świadczy</w:t>
            </w:r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br/>
              <w:t xml:space="preserve">w okresie ostatnich trzech lat </w:t>
            </w:r>
            <w:r w:rsidRPr="00D26BA9"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usług</w:t>
            </w:r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i brokerskie</w:t>
            </w:r>
            <w:bookmarkEnd w:id="2"/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 xml:space="preserve"> </w:t>
            </w:r>
            <w:bookmarkStart w:id="3" w:name="_Hlk479251688"/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poświadczone odpowiednimi referencjami, poświadczeniami, umowami itp.</w:t>
            </w:r>
            <w:r w:rsidRPr="00D26BA9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:</w:t>
            </w:r>
          </w:p>
          <w:bookmarkEnd w:id="3"/>
          <w:p w14:paraId="5268C216" w14:textId="77777777" w:rsidR="00532DC7" w:rsidRDefault="00532DC7" w:rsidP="001A7AF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22" w:hanging="222"/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3</w:t>
            </w:r>
            <w:r w:rsidRPr="00D26BA9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 xml:space="preserve"> jednostk</w:t>
            </w:r>
            <w:r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i</w:t>
            </w:r>
            <w:r w:rsidRPr="00D26BA9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 xml:space="preserve"> (minimum) – 1 pkt </w:t>
            </w:r>
          </w:p>
          <w:p w14:paraId="17EAB5F0" w14:textId="77777777" w:rsidR="00532DC7" w:rsidRPr="00D26BA9" w:rsidRDefault="00532DC7" w:rsidP="001A7AF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22" w:hanging="222"/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4 -8</w:t>
            </w:r>
            <w:r w:rsidRPr="00D26BA9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 xml:space="preserve"> jednostek – 2 pkt</w:t>
            </w:r>
          </w:p>
          <w:p w14:paraId="225279E7" w14:textId="77777777" w:rsidR="00532DC7" w:rsidRDefault="00532DC7" w:rsidP="001A7AF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22" w:hanging="222"/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miedzy 9-14 jednostek - 3</w:t>
            </w:r>
            <w:r w:rsidRPr="00D26BA9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 xml:space="preserve"> pkt</w:t>
            </w:r>
          </w:p>
          <w:p w14:paraId="511B51DB" w14:textId="77777777" w:rsidR="00532DC7" w:rsidRPr="00D26BA9" w:rsidRDefault="00532DC7" w:rsidP="001A7AF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22" w:hanging="222"/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między 15-19 – 4 pkt</w:t>
            </w:r>
          </w:p>
          <w:p w14:paraId="20202E94" w14:textId="77777777" w:rsidR="00532DC7" w:rsidRPr="00B11260" w:rsidRDefault="00532DC7" w:rsidP="001A7AF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22" w:hanging="222"/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</w:pPr>
            <w:r w:rsidRPr="00D26BA9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powyżej 20 jednostek – 5 pkt</w:t>
            </w:r>
          </w:p>
        </w:tc>
        <w:tc>
          <w:tcPr>
            <w:tcW w:w="1134" w:type="dxa"/>
            <w:vAlign w:val="center"/>
          </w:tcPr>
          <w:p w14:paraId="0DA7AC73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  <w:r w:rsidRPr="00D26BA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>0 - 5</w:t>
            </w:r>
          </w:p>
        </w:tc>
      </w:tr>
      <w:tr w:rsidR="00532DC7" w14:paraId="7F839213" w14:textId="77777777" w:rsidTr="00951F29">
        <w:trPr>
          <w:trHeight w:val="1661"/>
          <w:jc w:val="center"/>
        </w:trPr>
        <w:tc>
          <w:tcPr>
            <w:tcW w:w="511" w:type="dxa"/>
            <w:vMerge/>
            <w:shd w:val="clear" w:color="auto" w:fill="FFFFFF" w:themeFill="background1"/>
            <w:vAlign w:val="center"/>
          </w:tcPr>
          <w:p w14:paraId="3E2C219D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54" w:type="dxa"/>
            <w:vAlign w:val="center"/>
          </w:tcPr>
          <w:p w14:paraId="3E124932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D26BA9">
              <w:rPr>
                <w:rFonts w:ascii="Book Antiqua" w:hAnsi="Book Antiqua"/>
                <w:b/>
                <w:sz w:val="20"/>
                <w:szCs w:val="20"/>
              </w:rPr>
              <w:t>Lokalizacja siedziby lub fili</w:t>
            </w:r>
            <w:r>
              <w:rPr>
                <w:rFonts w:ascii="Book Antiqua" w:hAnsi="Book Antiqua"/>
                <w:b/>
                <w:sz w:val="20"/>
                <w:szCs w:val="20"/>
              </w:rPr>
              <w:t>i</w:t>
            </w:r>
            <w:r w:rsidRPr="00D26BA9">
              <w:rPr>
                <w:rFonts w:ascii="Book Antiqua" w:hAnsi="Book Antiqua"/>
                <w:b/>
                <w:sz w:val="20"/>
                <w:szCs w:val="20"/>
              </w:rPr>
              <w:t xml:space="preserve"> brokera ubezpieczeniowego względem Zamawiającego</w:t>
            </w:r>
          </w:p>
          <w:p w14:paraId="5E8ECFBD" w14:textId="77777777" w:rsidR="00532DC7" w:rsidRPr="00D26BA9" w:rsidRDefault="00532DC7" w:rsidP="001A7AF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22" w:hanging="222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  <w:r w:rsidRPr="00D26BA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 xml:space="preserve">powyżej 120 km – 1 pkt </w:t>
            </w:r>
          </w:p>
          <w:p w14:paraId="27C477ED" w14:textId="77777777" w:rsidR="00532DC7" w:rsidRDefault="00532DC7" w:rsidP="001A7AF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22" w:hanging="222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>90 - 120</w:t>
            </w:r>
            <w:r w:rsidRPr="00D26BA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 xml:space="preserve"> km - 2 pkt</w:t>
            </w:r>
          </w:p>
          <w:p w14:paraId="37399903" w14:textId="77777777" w:rsidR="00532DC7" w:rsidRPr="00D26BA9" w:rsidRDefault="00532DC7" w:rsidP="001A7AF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22" w:hanging="222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>60 - 89 km – 3 pkt</w:t>
            </w:r>
          </w:p>
          <w:p w14:paraId="37AFE0BB" w14:textId="77777777" w:rsidR="00532DC7" w:rsidRDefault="00532DC7" w:rsidP="001A7AF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22" w:hanging="222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>31- 59 km – 4 pkt</w:t>
            </w:r>
          </w:p>
          <w:p w14:paraId="714D3B33" w14:textId="77777777" w:rsidR="00532DC7" w:rsidRPr="00D26BA9" w:rsidRDefault="00532DC7" w:rsidP="001A7AF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22" w:hanging="222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>poniżej 30 km – 5</w:t>
            </w:r>
            <w:r w:rsidRPr="00D26BA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 xml:space="preserve"> pkt</w:t>
            </w:r>
          </w:p>
        </w:tc>
        <w:tc>
          <w:tcPr>
            <w:tcW w:w="1134" w:type="dxa"/>
            <w:vAlign w:val="center"/>
          </w:tcPr>
          <w:p w14:paraId="3AE5087E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  <w:r w:rsidRPr="00D26BA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 xml:space="preserve">0 - </w:t>
            </w: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532DC7" w14:paraId="505323DA" w14:textId="77777777" w:rsidTr="00951F29">
        <w:trPr>
          <w:trHeight w:val="1426"/>
          <w:jc w:val="center"/>
        </w:trPr>
        <w:tc>
          <w:tcPr>
            <w:tcW w:w="511" w:type="dxa"/>
            <w:vMerge/>
            <w:vAlign w:val="center"/>
          </w:tcPr>
          <w:p w14:paraId="7587EDF7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54" w:type="dxa"/>
            <w:vAlign w:val="center"/>
          </w:tcPr>
          <w:p w14:paraId="7AC121BA" w14:textId="77777777" w:rsidR="00532DC7" w:rsidRPr="00D26BA9" w:rsidRDefault="00532DC7" w:rsidP="00E23B61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</w:pPr>
            <w:r w:rsidRPr="00B11260"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 xml:space="preserve">Okres działalności brokera na polskim rynku </w:t>
            </w:r>
            <w:r w:rsidRPr="00B11260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ubezpieczeniowym</w:t>
            </w:r>
            <w:r w:rsidRPr="00B11260">
              <w:t xml:space="preserve"> </w:t>
            </w:r>
            <w:r w:rsidRPr="00B11260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licząc do dnia ogłoszenia konkursu:</w:t>
            </w:r>
          </w:p>
          <w:p w14:paraId="5E37C64B" w14:textId="77777777" w:rsidR="00532DC7" w:rsidRPr="00D26BA9" w:rsidRDefault="00532DC7" w:rsidP="00E23B6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22" w:hanging="222"/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3</w:t>
            </w:r>
            <w:r w:rsidRPr="00D26BA9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 xml:space="preserve"> lat</w:t>
            </w:r>
            <w:r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a (minimum)</w:t>
            </w:r>
            <w:r w:rsidRPr="00D26BA9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 xml:space="preserve"> – 1 pkt</w:t>
            </w:r>
            <w:r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 xml:space="preserve"> </w:t>
            </w:r>
          </w:p>
          <w:p w14:paraId="1CBF107A" w14:textId="77777777" w:rsidR="00532DC7" w:rsidRDefault="00532DC7" w:rsidP="00E23B6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22" w:hanging="222"/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za każdy jeden dodatkowy pełen rok działalności – 1 pkt</w:t>
            </w:r>
          </w:p>
          <w:p w14:paraId="68E7DB01" w14:textId="77777777" w:rsidR="00532DC7" w:rsidRPr="00B11260" w:rsidRDefault="00532DC7" w:rsidP="00E23B61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 xml:space="preserve">z zastrzeżeniem, że </w:t>
            </w:r>
            <w:r w:rsidRPr="00B11260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 xml:space="preserve"> łącznie nie można </w:t>
            </w:r>
            <w:r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przyz</w:t>
            </w:r>
            <w:r w:rsidRPr="00B11260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nać więcej niż 5 pkt</w:t>
            </w:r>
          </w:p>
        </w:tc>
        <w:tc>
          <w:tcPr>
            <w:tcW w:w="1134" w:type="dxa"/>
            <w:vAlign w:val="center"/>
          </w:tcPr>
          <w:p w14:paraId="21C9A888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  <w:r w:rsidRPr="00D26BA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>0</w:t>
            </w: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 xml:space="preserve"> - 5</w:t>
            </w:r>
          </w:p>
        </w:tc>
      </w:tr>
      <w:tr w:rsidR="00532DC7" w14:paraId="1445F888" w14:textId="77777777" w:rsidTr="001A7AF4">
        <w:trPr>
          <w:trHeight w:val="537"/>
          <w:jc w:val="center"/>
        </w:trPr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0932FC0" w14:textId="77777777" w:rsidR="00532DC7" w:rsidRPr="003776A4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</w:pPr>
            <w:r w:rsidRPr="003776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8754" w:type="dxa"/>
            <w:shd w:val="clear" w:color="auto" w:fill="D9D9D9" w:themeFill="background1" w:themeFillShade="D9"/>
            <w:vAlign w:val="center"/>
          </w:tcPr>
          <w:p w14:paraId="499B8C27" w14:textId="77777777" w:rsidR="00532DC7" w:rsidRDefault="00532DC7" w:rsidP="001A7AF4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 xml:space="preserve">Ocena indywidualnej koncepcji programu ubezpieczeniowego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F5C7EDE" w14:textId="77777777" w:rsidR="00532DC7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  <w:t>m</w:t>
            </w:r>
            <w:r w:rsidRPr="00D26B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  <w:t>aks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  <w:p w14:paraId="4A7C0E86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  <w:t>35 pkt</w:t>
            </w:r>
          </w:p>
        </w:tc>
      </w:tr>
      <w:tr w:rsidR="00532DC7" w14:paraId="7FE8E73D" w14:textId="77777777" w:rsidTr="00E23B61">
        <w:trPr>
          <w:trHeight w:val="491"/>
          <w:jc w:val="center"/>
        </w:trPr>
        <w:tc>
          <w:tcPr>
            <w:tcW w:w="511" w:type="dxa"/>
            <w:vMerge w:val="restart"/>
            <w:shd w:val="clear" w:color="auto" w:fill="FFFFFF" w:themeFill="background1"/>
            <w:vAlign w:val="center"/>
          </w:tcPr>
          <w:p w14:paraId="5B5C48AE" w14:textId="77777777" w:rsidR="00532DC7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54" w:type="dxa"/>
            <w:shd w:val="clear" w:color="auto" w:fill="E2EFD9" w:themeFill="accent6" w:themeFillTint="33"/>
            <w:vAlign w:val="center"/>
          </w:tcPr>
          <w:p w14:paraId="7E5D1BCA" w14:textId="77777777" w:rsidR="00532DC7" w:rsidRPr="00E918C1" w:rsidRDefault="00532DC7" w:rsidP="001A7AF4">
            <w:pPr>
              <w:pStyle w:val="Akapitzlist"/>
              <w:numPr>
                <w:ilvl w:val="1"/>
                <w:numId w:val="12"/>
              </w:numPr>
              <w:spacing w:after="0" w:line="240" w:lineRule="auto"/>
              <w:ind w:left="364" w:hanging="364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 w:rsidRPr="00E918C1"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Koncepcja obsługi ubezpieczeniowej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50019C1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  <w:t>0 - 20</w:t>
            </w:r>
          </w:p>
        </w:tc>
      </w:tr>
      <w:tr w:rsidR="00532DC7" w14:paraId="119E085A" w14:textId="77777777" w:rsidTr="001A7AF4">
        <w:trPr>
          <w:trHeight w:val="1131"/>
          <w:jc w:val="center"/>
        </w:trPr>
        <w:tc>
          <w:tcPr>
            <w:tcW w:w="511" w:type="dxa"/>
            <w:vMerge/>
            <w:shd w:val="clear" w:color="auto" w:fill="FFFFFF" w:themeFill="background1"/>
            <w:vAlign w:val="center"/>
          </w:tcPr>
          <w:p w14:paraId="24FBFF1B" w14:textId="77777777" w:rsidR="00532DC7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54" w:type="dxa"/>
            <w:shd w:val="clear" w:color="auto" w:fill="FFFFFF" w:themeFill="background1"/>
            <w:vAlign w:val="center"/>
          </w:tcPr>
          <w:p w14:paraId="727670AB" w14:textId="77777777" w:rsidR="00532DC7" w:rsidRDefault="00532DC7" w:rsidP="001A7AF4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bookmarkStart w:id="4" w:name="_Hlk479228246"/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 xml:space="preserve">Analiza ryzyka i potrzeb pod kątem przygotowania programu ubezpieczeniowego </w:t>
            </w:r>
            <w:bookmarkEnd w:id="4"/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br/>
            </w:r>
            <w:r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(</w:t>
            </w:r>
            <w:r w:rsidRPr="00E918C1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 xml:space="preserve">opis metodologii przeprowadzenia analizy </w:t>
            </w:r>
            <w:proofErr w:type="spellStart"/>
            <w:r w:rsidRPr="00E918C1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ryzyk</w:t>
            </w:r>
            <w:proofErr w:type="spellEnd"/>
            <w:r w:rsidRPr="00E918C1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 xml:space="preserve"> występujących we wszystkich obszarach aktywności Zamawiającego, wraz z mapowaniem, pod kątem objęcia ich ochroną ubezpieczeniową)</w:t>
            </w:r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CD435C" w14:textId="77777777" w:rsidR="00532DC7" w:rsidRPr="00EE6A0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>0 - 5</w:t>
            </w:r>
          </w:p>
        </w:tc>
      </w:tr>
      <w:tr w:rsidR="00532DC7" w14:paraId="664F6555" w14:textId="77777777" w:rsidTr="001A7AF4">
        <w:trPr>
          <w:trHeight w:val="816"/>
          <w:jc w:val="center"/>
        </w:trPr>
        <w:tc>
          <w:tcPr>
            <w:tcW w:w="511" w:type="dxa"/>
            <w:vMerge/>
            <w:shd w:val="clear" w:color="auto" w:fill="FFFFFF" w:themeFill="background1"/>
            <w:vAlign w:val="center"/>
          </w:tcPr>
          <w:p w14:paraId="76B315B2" w14:textId="77777777" w:rsidR="00532DC7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54" w:type="dxa"/>
            <w:shd w:val="clear" w:color="auto" w:fill="FFFFFF" w:themeFill="background1"/>
            <w:vAlign w:val="center"/>
          </w:tcPr>
          <w:p w14:paraId="4F5445EC" w14:textId="77777777" w:rsidR="00532DC7" w:rsidRDefault="00532DC7" w:rsidP="001A7AF4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Zarys programu ubezpieczeniowego</w:t>
            </w:r>
          </w:p>
          <w:p w14:paraId="6F0B5D1A" w14:textId="77777777" w:rsidR="00532DC7" w:rsidRPr="00EE6A09" w:rsidRDefault="00532DC7" w:rsidP="001A7AF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</w:pPr>
            <w:r w:rsidRPr="00EE6A09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(wskazanie obszarów działalności Zamawiającego, w podziale na sposoby transferu ryzyka, także alternatywnie dla ubezpieczeń)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FF9DA4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>0 - 5</w:t>
            </w:r>
          </w:p>
        </w:tc>
      </w:tr>
      <w:tr w:rsidR="00532DC7" w14:paraId="1C899366" w14:textId="77777777" w:rsidTr="001A7AF4">
        <w:trPr>
          <w:trHeight w:val="843"/>
          <w:jc w:val="center"/>
        </w:trPr>
        <w:tc>
          <w:tcPr>
            <w:tcW w:w="511" w:type="dxa"/>
            <w:vMerge/>
            <w:shd w:val="clear" w:color="auto" w:fill="FFFFFF" w:themeFill="background1"/>
            <w:vAlign w:val="center"/>
          </w:tcPr>
          <w:p w14:paraId="0EEF5608" w14:textId="77777777" w:rsidR="00532DC7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54" w:type="dxa"/>
            <w:shd w:val="clear" w:color="auto" w:fill="FFFFFF" w:themeFill="background1"/>
            <w:vAlign w:val="center"/>
          </w:tcPr>
          <w:p w14:paraId="0EC436D1" w14:textId="77777777" w:rsidR="00532DC7" w:rsidRDefault="00532DC7" w:rsidP="001A7AF4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bookmarkStart w:id="5" w:name="_Hlk479228393"/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 xml:space="preserve">Współpraca w zakresie bieżącej obsługi ubezpieczeniowej </w:t>
            </w:r>
          </w:p>
          <w:bookmarkEnd w:id="5"/>
          <w:p w14:paraId="1877B576" w14:textId="77777777" w:rsidR="00532DC7" w:rsidRDefault="00532DC7" w:rsidP="001A7AF4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(</w:t>
            </w:r>
            <w:r w:rsidRPr="00E918C1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wskazanie sposobu ustalania sum ubezpieczenia dla poszczególnych składników majątkowych Zamawiającego, określenie metodyki zbierania danych do ubezpieczenia</w:t>
            </w:r>
            <w:r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7938EC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>0 - 5</w:t>
            </w:r>
          </w:p>
        </w:tc>
      </w:tr>
      <w:tr w:rsidR="00532DC7" w14:paraId="1B519288" w14:textId="77777777" w:rsidTr="001A7AF4">
        <w:trPr>
          <w:trHeight w:val="695"/>
          <w:jc w:val="center"/>
        </w:trPr>
        <w:tc>
          <w:tcPr>
            <w:tcW w:w="511" w:type="dxa"/>
            <w:vMerge/>
            <w:shd w:val="clear" w:color="auto" w:fill="FFFFFF" w:themeFill="background1"/>
            <w:vAlign w:val="center"/>
          </w:tcPr>
          <w:p w14:paraId="64E8657A" w14:textId="77777777" w:rsidR="00532DC7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54" w:type="dxa"/>
            <w:shd w:val="clear" w:color="auto" w:fill="FFFFFF" w:themeFill="background1"/>
            <w:vAlign w:val="center"/>
          </w:tcPr>
          <w:p w14:paraId="4289E6B7" w14:textId="77777777" w:rsidR="00532DC7" w:rsidRDefault="00532DC7" w:rsidP="001A7AF4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bookmarkStart w:id="6" w:name="_Hlk479228526"/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Sposób wdrożenia programu</w:t>
            </w:r>
            <w:bookmarkEnd w:id="6"/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br/>
            </w:r>
            <w:r w:rsidRPr="00E918C1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(</w:t>
            </w:r>
            <w:bookmarkStart w:id="7" w:name="_Hlk479229632"/>
            <w:r w:rsidRPr="00E918C1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opis koncepcji wdrożenia programu ubezpieczeniowego, szkolenia weryfikacja wiedzy</w:t>
            </w:r>
            <w:bookmarkEnd w:id="7"/>
            <w:r w:rsidRPr="00E918C1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64DBD0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>0 - 5</w:t>
            </w:r>
          </w:p>
        </w:tc>
      </w:tr>
      <w:tr w:rsidR="00532DC7" w14:paraId="034EDFA4" w14:textId="77777777" w:rsidTr="001A7AF4">
        <w:trPr>
          <w:trHeight w:val="537"/>
          <w:jc w:val="center"/>
        </w:trPr>
        <w:tc>
          <w:tcPr>
            <w:tcW w:w="511" w:type="dxa"/>
            <w:vMerge/>
            <w:shd w:val="clear" w:color="auto" w:fill="FFFFFF" w:themeFill="background1"/>
            <w:vAlign w:val="center"/>
          </w:tcPr>
          <w:p w14:paraId="236F2853" w14:textId="77777777" w:rsidR="00532DC7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54" w:type="dxa"/>
            <w:shd w:val="clear" w:color="auto" w:fill="E2EFD9" w:themeFill="accent6" w:themeFillTint="33"/>
            <w:vAlign w:val="center"/>
          </w:tcPr>
          <w:p w14:paraId="7A6AC57A" w14:textId="77777777" w:rsidR="00532DC7" w:rsidRPr="00E918C1" w:rsidRDefault="00532DC7" w:rsidP="001A7AF4">
            <w:pPr>
              <w:pStyle w:val="Akapitzlist"/>
              <w:numPr>
                <w:ilvl w:val="1"/>
                <w:numId w:val="12"/>
              </w:numPr>
              <w:spacing w:after="0" w:line="240" w:lineRule="auto"/>
              <w:ind w:left="364" w:hanging="364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 w:rsidRPr="00E918C1"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 xml:space="preserve">Koncepcja </w:t>
            </w:r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procesu likwidacji szkód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D26C48A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  <w:t>0 - 15</w:t>
            </w:r>
          </w:p>
        </w:tc>
      </w:tr>
      <w:tr w:rsidR="00532DC7" w14:paraId="10F5309C" w14:textId="77777777" w:rsidTr="001A7AF4">
        <w:trPr>
          <w:trHeight w:val="719"/>
          <w:jc w:val="center"/>
        </w:trPr>
        <w:tc>
          <w:tcPr>
            <w:tcW w:w="511" w:type="dxa"/>
            <w:vMerge/>
            <w:shd w:val="clear" w:color="auto" w:fill="FFFFFF" w:themeFill="background1"/>
            <w:vAlign w:val="center"/>
          </w:tcPr>
          <w:p w14:paraId="03E653A6" w14:textId="77777777" w:rsidR="00532DC7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54" w:type="dxa"/>
            <w:shd w:val="clear" w:color="auto" w:fill="FFFFFF" w:themeFill="background1"/>
            <w:vAlign w:val="center"/>
          </w:tcPr>
          <w:p w14:paraId="3623BC35" w14:textId="77777777" w:rsidR="00532DC7" w:rsidRDefault="00532DC7" w:rsidP="001A7AF4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 xml:space="preserve">Wsparcie procesu likwidacji szkód </w:t>
            </w:r>
          </w:p>
          <w:p w14:paraId="13F810DE" w14:textId="77777777" w:rsidR="00532DC7" w:rsidRDefault="00532DC7" w:rsidP="001A7AF4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 w:rsidRPr="00C81724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(</w:t>
            </w:r>
            <w:r w:rsidRPr="00EE6A09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proponowane procesy, likwidacja szkód przez brokera)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ABD41D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>0 - 5</w:t>
            </w:r>
          </w:p>
        </w:tc>
      </w:tr>
      <w:tr w:rsidR="00532DC7" w14:paraId="32CE8BF5" w14:textId="77777777" w:rsidTr="001A7AF4">
        <w:trPr>
          <w:trHeight w:val="829"/>
          <w:jc w:val="center"/>
        </w:trPr>
        <w:tc>
          <w:tcPr>
            <w:tcW w:w="511" w:type="dxa"/>
            <w:vMerge/>
            <w:shd w:val="clear" w:color="auto" w:fill="FFFFFF" w:themeFill="background1"/>
            <w:vAlign w:val="center"/>
          </w:tcPr>
          <w:p w14:paraId="29567C82" w14:textId="77777777" w:rsidR="00532DC7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54" w:type="dxa"/>
            <w:shd w:val="clear" w:color="auto" w:fill="FFFFFF" w:themeFill="background1"/>
            <w:vAlign w:val="center"/>
          </w:tcPr>
          <w:p w14:paraId="75F344AA" w14:textId="77777777" w:rsidR="00532DC7" w:rsidRDefault="00532DC7" w:rsidP="001A7AF4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Metody kontroli postępowań likwidacyjnych</w:t>
            </w:r>
          </w:p>
          <w:p w14:paraId="109E2BDE" w14:textId="77777777" w:rsidR="00532DC7" w:rsidRPr="00EE6A09" w:rsidRDefault="00532DC7" w:rsidP="001A7AF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</w:pPr>
            <w:r w:rsidRPr="00EE6A09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 xml:space="preserve">(schemat i terminy obiegu dokumentacji szkodowej, opis </w:t>
            </w:r>
            <w:r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procesu kontroli i raportowania</w:t>
            </w:r>
            <w:r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br/>
            </w:r>
            <w:r w:rsidRPr="00EE6A09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z użyciem narzędzi informatycznych)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058BBD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</w:pPr>
            <w:r w:rsidRPr="00EE6A0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 xml:space="preserve">0 - </w:t>
            </w: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532DC7" w14:paraId="2D76B2E5" w14:textId="77777777" w:rsidTr="001A7AF4">
        <w:trPr>
          <w:trHeight w:val="699"/>
          <w:jc w:val="center"/>
        </w:trPr>
        <w:tc>
          <w:tcPr>
            <w:tcW w:w="511" w:type="dxa"/>
            <w:vMerge/>
            <w:shd w:val="clear" w:color="auto" w:fill="FFFFFF" w:themeFill="background1"/>
            <w:vAlign w:val="center"/>
          </w:tcPr>
          <w:p w14:paraId="38DBF59E" w14:textId="77777777" w:rsidR="00532DC7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54" w:type="dxa"/>
            <w:shd w:val="clear" w:color="auto" w:fill="FFFFFF" w:themeFill="background1"/>
            <w:vAlign w:val="center"/>
          </w:tcPr>
          <w:p w14:paraId="696A9067" w14:textId="77777777" w:rsidR="00532DC7" w:rsidRDefault="00532DC7" w:rsidP="001A7AF4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Współpraca z jednostkami organizacyjnymi Gminy</w:t>
            </w:r>
          </w:p>
          <w:p w14:paraId="3832AFBC" w14:textId="77777777" w:rsidR="00532DC7" w:rsidRDefault="00532DC7" w:rsidP="001A7AF4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 w:rsidRPr="00EE6A09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(przebieg procesu w odniesieniu do specyfiki jednostek Gminy Toszek)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8CA3DB" w14:textId="77777777" w:rsidR="00532DC7" w:rsidRPr="00D26BA9" w:rsidRDefault="00532DC7" w:rsidP="001A7AF4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</w:pPr>
            <w:r w:rsidRPr="00EE6A0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 xml:space="preserve">0 - </w:t>
            </w: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532DC7" w14:paraId="3CC0C2C0" w14:textId="77777777" w:rsidTr="001A7AF4">
        <w:trPr>
          <w:trHeight w:val="485"/>
          <w:jc w:val="center"/>
        </w:trPr>
        <w:tc>
          <w:tcPr>
            <w:tcW w:w="9265" w:type="dxa"/>
            <w:gridSpan w:val="2"/>
            <w:shd w:val="clear" w:color="auto" w:fill="D0CECE" w:themeFill="background2" w:themeFillShade="E6"/>
            <w:vAlign w:val="center"/>
          </w:tcPr>
          <w:p w14:paraId="3DB9C6B8" w14:textId="77777777" w:rsidR="00532DC7" w:rsidRPr="00D26BA9" w:rsidRDefault="00532DC7" w:rsidP="001A7AF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RAZEM</w:t>
            </w:r>
            <w:r w:rsidRPr="00D26BA9"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095E48" w14:textId="77777777" w:rsidR="00532DC7" w:rsidRDefault="00532DC7" w:rsidP="001A7AF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</w:pPr>
            <w:r w:rsidRPr="00D26B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  <w:t>maks.</w:t>
            </w:r>
          </w:p>
          <w:p w14:paraId="5172B70A" w14:textId="77777777" w:rsidR="00532DC7" w:rsidRDefault="00532DC7" w:rsidP="001A7AF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  <w:t>50  pkt</w:t>
            </w:r>
          </w:p>
          <w:p w14:paraId="38E4CE07" w14:textId="77777777" w:rsidR="00532DC7" w:rsidRPr="00F76F08" w:rsidRDefault="00532DC7" w:rsidP="001A7AF4">
            <w:pPr>
              <w:pStyle w:val="Akapitzlist"/>
              <w:numPr>
                <w:ilvl w:val="3"/>
                <w:numId w:val="11"/>
              </w:num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</w:pPr>
            <w:r w:rsidRPr="00F76F0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pl-PL"/>
              </w:rPr>
              <w:t>t</w:t>
            </w:r>
          </w:p>
        </w:tc>
      </w:tr>
    </w:tbl>
    <w:p w14:paraId="49FC2248" w14:textId="77777777" w:rsidR="0064588F" w:rsidRDefault="0064588F" w:rsidP="0064588F">
      <w:pPr>
        <w:pStyle w:val="Akapitzlist"/>
        <w:spacing w:after="0" w:line="240" w:lineRule="auto"/>
        <w:jc w:val="both"/>
        <w:rPr>
          <w:rFonts w:ascii="Book Antiqua" w:hAnsi="Book Antiqua" w:cs="Arial"/>
        </w:rPr>
      </w:pPr>
    </w:p>
    <w:p w14:paraId="68BBF886" w14:textId="77777777" w:rsidR="00410CFB" w:rsidRPr="00D73637" w:rsidRDefault="00410CFB" w:rsidP="00E23B61">
      <w:pPr>
        <w:pStyle w:val="Akapitzlist"/>
        <w:numPr>
          <w:ilvl w:val="3"/>
          <w:numId w:val="10"/>
        </w:numPr>
        <w:spacing w:after="120" w:line="240" w:lineRule="auto"/>
        <w:ind w:left="426" w:hanging="568"/>
        <w:contextualSpacing w:val="0"/>
        <w:rPr>
          <w:rFonts w:ascii="Book Antiqua" w:hAnsi="Book Antiqua" w:cs="Arial"/>
          <w:b/>
          <w:bCs/>
        </w:rPr>
      </w:pPr>
      <w:r w:rsidRPr="00D73637">
        <w:rPr>
          <w:rFonts w:ascii="Book Antiqua" w:hAnsi="Book Antiqua" w:cs="Arial"/>
          <w:b/>
          <w:bCs/>
        </w:rPr>
        <w:t xml:space="preserve">Opis sposobu przygotowania oferty </w:t>
      </w:r>
    </w:p>
    <w:p w14:paraId="0E3A1AC1" w14:textId="2CC3D832" w:rsidR="00D63762" w:rsidRDefault="00410CFB" w:rsidP="00E23B61">
      <w:pPr>
        <w:pStyle w:val="Akapitzlist"/>
        <w:numPr>
          <w:ilvl w:val="0"/>
          <w:numId w:val="31"/>
        </w:numPr>
        <w:spacing w:after="0" w:line="240" w:lineRule="auto"/>
        <w:ind w:hanging="294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D63762">
        <w:rPr>
          <w:rFonts w:ascii="Book Antiqua" w:eastAsia="Times New Roman" w:hAnsi="Book Antiqua" w:cs="Times New Roman"/>
          <w:bCs/>
          <w:lang w:eastAsia="pl-PL"/>
        </w:rPr>
        <w:t xml:space="preserve">Oferta winna zostać sporządzona i złożona na formularzu, według wzoru stanowiącego załącznik nr 2 do </w:t>
      </w:r>
      <w:r w:rsidRPr="003D41B6">
        <w:rPr>
          <w:rFonts w:ascii="Book Antiqua" w:eastAsia="Times New Roman" w:hAnsi="Book Antiqua" w:cs="Times New Roman"/>
          <w:bCs/>
          <w:lang w:eastAsia="pl-PL"/>
        </w:rPr>
        <w:t xml:space="preserve">Zarządzenia Nr </w:t>
      </w:r>
      <w:r w:rsidR="009F2A17" w:rsidRPr="003D41B6">
        <w:rPr>
          <w:rFonts w:ascii="Book Antiqua" w:eastAsia="Times New Roman" w:hAnsi="Book Antiqua" w:cs="Times New Roman"/>
          <w:bCs/>
          <w:lang w:eastAsia="pl-PL"/>
        </w:rPr>
        <w:t>120</w:t>
      </w:r>
      <w:r w:rsidR="00B260CE" w:rsidRPr="003D41B6">
        <w:rPr>
          <w:rFonts w:ascii="Book Antiqua" w:eastAsia="Times New Roman" w:hAnsi="Book Antiqua" w:cs="Times New Roman"/>
          <w:bCs/>
          <w:lang w:eastAsia="pl-PL"/>
        </w:rPr>
        <w:t>.44.</w:t>
      </w:r>
      <w:r w:rsidR="00B00144">
        <w:rPr>
          <w:rFonts w:ascii="Book Antiqua" w:eastAsia="Times New Roman" w:hAnsi="Book Antiqua" w:cs="Times New Roman"/>
          <w:bCs/>
          <w:lang w:eastAsia="pl-PL"/>
        </w:rPr>
        <w:t>2025 Burmistrza Toszka z dnia 23</w:t>
      </w:r>
      <w:r w:rsidR="00B260CE" w:rsidRPr="003D41B6">
        <w:rPr>
          <w:rFonts w:ascii="Book Antiqua" w:eastAsia="Times New Roman" w:hAnsi="Book Antiqua" w:cs="Times New Roman"/>
          <w:bCs/>
          <w:lang w:eastAsia="pl-PL"/>
        </w:rPr>
        <w:t xml:space="preserve"> maja 2025</w:t>
      </w:r>
      <w:r w:rsidRPr="003D41B6">
        <w:rPr>
          <w:rFonts w:ascii="Book Antiqua" w:eastAsia="Times New Roman" w:hAnsi="Book Antiqua" w:cs="Times New Roman"/>
          <w:bCs/>
          <w:lang w:eastAsia="pl-PL"/>
        </w:rPr>
        <w:t xml:space="preserve"> r.</w:t>
      </w:r>
      <w:r w:rsidRPr="003D41B6">
        <w:rPr>
          <w:rFonts w:ascii="Book Antiqua" w:eastAsia="Times New Roman" w:hAnsi="Book Antiqua" w:cs="Times New Roman"/>
          <w:bCs/>
          <w:lang w:eastAsia="pl-PL"/>
        </w:rPr>
        <w:br/>
      </w:r>
      <w:r w:rsidRPr="00D63762">
        <w:rPr>
          <w:rFonts w:ascii="Book Antiqua" w:eastAsia="Times New Roman" w:hAnsi="Book Antiqua" w:cs="Times New Roman"/>
          <w:bCs/>
          <w:lang w:eastAsia="pl-PL"/>
        </w:rPr>
        <w:t xml:space="preserve">w sprawie ogłoszenia otwartego konkursu ofert na </w:t>
      </w:r>
      <w:r w:rsidR="00E23B61">
        <w:rPr>
          <w:rFonts w:ascii="Book Antiqua" w:eastAsia="Times New Roman" w:hAnsi="Book Antiqua" w:cs="Times New Roman"/>
          <w:bCs/>
          <w:lang w:eastAsia="pl-PL"/>
        </w:rPr>
        <w:t>wybór brokera ubezpieczeniowego</w:t>
      </w:r>
      <w:r w:rsidR="00E23B61">
        <w:rPr>
          <w:rFonts w:ascii="Book Antiqua" w:eastAsia="Times New Roman" w:hAnsi="Book Antiqua" w:cs="Times New Roman"/>
          <w:bCs/>
          <w:lang w:eastAsia="pl-PL"/>
        </w:rPr>
        <w:br/>
        <w:t xml:space="preserve">dla </w:t>
      </w:r>
      <w:r w:rsidRPr="00D63762">
        <w:rPr>
          <w:rFonts w:ascii="Book Antiqua" w:eastAsia="Times New Roman" w:hAnsi="Book Antiqua" w:cs="Times New Roman"/>
          <w:bCs/>
          <w:lang w:eastAsia="pl-PL"/>
        </w:rPr>
        <w:t>Gminy Toszek.</w:t>
      </w:r>
    </w:p>
    <w:p w14:paraId="66210B11" w14:textId="77777777" w:rsidR="00D63762" w:rsidRDefault="00410CFB" w:rsidP="00D63762">
      <w:pPr>
        <w:pStyle w:val="Akapitzlist"/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D63762">
        <w:rPr>
          <w:rFonts w:ascii="Book Antiqua" w:eastAsia="Times New Roman" w:hAnsi="Book Antiqua" w:cs="Times New Roman"/>
          <w:bCs/>
          <w:lang w:eastAsia="pl-PL"/>
        </w:rPr>
        <w:t xml:space="preserve">Formularz dostępny jest także na stronie internetowej </w:t>
      </w:r>
      <w:hyperlink r:id="rId8" w:history="1">
        <w:r w:rsidRPr="00D63762">
          <w:rPr>
            <w:rStyle w:val="Hipercze"/>
            <w:rFonts w:ascii="Book Antiqua" w:eastAsia="Times New Roman" w:hAnsi="Book Antiqua" w:cs="Times New Roman"/>
            <w:bCs/>
            <w:lang w:eastAsia="pl-PL"/>
          </w:rPr>
          <w:t>www.toszek.pl</w:t>
        </w:r>
      </w:hyperlink>
      <w:r w:rsidRPr="00D63762">
        <w:rPr>
          <w:rFonts w:ascii="Book Antiqua" w:eastAsia="Times New Roman" w:hAnsi="Book Antiqua" w:cs="Times New Roman"/>
          <w:bCs/>
          <w:lang w:eastAsia="pl-PL"/>
        </w:rPr>
        <w:t>, w Biuletynie Informacji Publicznej oraz w Urzędzie Miejskim w Toszku,  ul. Bolesława Chrobrego 2,</w:t>
      </w:r>
      <w:r w:rsidR="00951F29">
        <w:rPr>
          <w:rFonts w:ascii="Book Antiqua" w:eastAsia="Times New Roman" w:hAnsi="Book Antiqua" w:cs="Times New Roman"/>
          <w:bCs/>
          <w:lang w:eastAsia="pl-PL"/>
        </w:rPr>
        <w:t xml:space="preserve"> </w:t>
      </w:r>
      <w:r w:rsidRPr="00D63762">
        <w:rPr>
          <w:rFonts w:ascii="Book Antiqua" w:eastAsia="Times New Roman" w:hAnsi="Book Antiqua" w:cs="Times New Roman"/>
          <w:bCs/>
          <w:lang w:eastAsia="pl-PL"/>
        </w:rPr>
        <w:t xml:space="preserve">44-180 Toszek, pok. nr </w:t>
      </w:r>
      <w:r w:rsidR="00951F29">
        <w:rPr>
          <w:rFonts w:ascii="Book Antiqua" w:eastAsia="Times New Roman" w:hAnsi="Book Antiqua" w:cs="Times New Roman"/>
          <w:bCs/>
          <w:lang w:eastAsia="pl-PL"/>
        </w:rPr>
        <w:t>26</w:t>
      </w:r>
      <w:r w:rsidRPr="00D63762">
        <w:rPr>
          <w:rFonts w:ascii="Book Antiqua" w:eastAsia="Times New Roman" w:hAnsi="Book Antiqua" w:cs="Times New Roman"/>
          <w:bCs/>
          <w:lang w:eastAsia="pl-PL"/>
        </w:rPr>
        <w:t xml:space="preserve"> (</w:t>
      </w:r>
      <w:r w:rsidR="00951F29">
        <w:rPr>
          <w:rFonts w:ascii="Book Antiqua" w:eastAsia="Times New Roman" w:hAnsi="Book Antiqua" w:cs="Times New Roman"/>
          <w:bCs/>
          <w:lang w:eastAsia="pl-PL"/>
        </w:rPr>
        <w:t>II piętro</w:t>
      </w:r>
      <w:r w:rsidRPr="00D63762">
        <w:rPr>
          <w:rFonts w:ascii="Book Antiqua" w:eastAsia="Times New Roman" w:hAnsi="Book Antiqua" w:cs="Times New Roman"/>
          <w:bCs/>
          <w:lang w:eastAsia="pl-PL"/>
        </w:rPr>
        <w:t>).</w:t>
      </w:r>
    </w:p>
    <w:p w14:paraId="1CB28AC8" w14:textId="77777777" w:rsidR="00D63762" w:rsidRPr="00D63762" w:rsidRDefault="00D63762" w:rsidP="00E23B61">
      <w:pPr>
        <w:pStyle w:val="Akapitzlist"/>
        <w:numPr>
          <w:ilvl w:val="0"/>
          <w:numId w:val="31"/>
        </w:numPr>
        <w:spacing w:after="0" w:line="240" w:lineRule="auto"/>
        <w:ind w:left="567" w:hanging="141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D63762">
        <w:rPr>
          <w:rFonts w:ascii="Book Antiqua" w:hAnsi="Book Antiqua" w:cs="Arial"/>
        </w:rPr>
        <w:t>Do oferty należy dołączyć:</w:t>
      </w:r>
    </w:p>
    <w:p w14:paraId="0882DAF3" w14:textId="77777777" w:rsidR="00D63762" w:rsidRDefault="00D63762" w:rsidP="00A21DDD">
      <w:pPr>
        <w:pStyle w:val="Akapitzlist"/>
        <w:numPr>
          <w:ilvl w:val="0"/>
          <w:numId w:val="36"/>
        </w:numPr>
        <w:spacing w:after="0" w:line="240" w:lineRule="auto"/>
        <w:ind w:left="993" w:hanging="284"/>
        <w:jc w:val="both"/>
        <w:rPr>
          <w:rFonts w:ascii="Book Antiqua" w:hAnsi="Book Antiqua" w:cs="Arial"/>
        </w:rPr>
      </w:pPr>
      <w:r w:rsidRPr="0064588F">
        <w:rPr>
          <w:rFonts w:ascii="Book Antiqua" w:hAnsi="Book Antiqua" w:cs="Arial"/>
        </w:rPr>
        <w:t>aktualny odpis z właściwego rejestru lub z centralnej ewidencji informacji o działalności gospodarczej, wystawiony nie wcześniej niż 6 miesięcy</w:t>
      </w:r>
      <w:r>
        <w:rPr>
          <w:rFonts w:ascii="Book Antiqua" w:hAnsi="Book Antiqua" w:cs="Arial"/>
        </w:rPr>
        <w:t xml:space="preserve"> przed terminem składania ofert</w:t>
      </w:r>
      <w:r w:rsidR="00E23B61">
        <w:rPr>
          <w:rFonts w:ascii="Book Antiqua" w:hAnsi="Book Antiqua" w:cs="Arial"/>
        </w:rPr>
        <w:t>;</w:t>
      </w:r>
    </w:p>
    <w:p w14:paraId="1F1649E9" w14:textId="77777777" w:rsidR="00E23B61" w:rsidRPr="00E23B61" w:rsidRDefault="00E23B61" w:rsidP="00A21DDD">
      <w:pPr>
        <w:pStyle w:val="Akapitzlist"/>
        <w:numPr>
          <w:ilvl w:val="0"/>
          <w:numId w:val="36"/>
        </w:numPr>
        <w:spacing w:after="0" w:line="240" w:lineRule="auto"/>
        <w:ind w:left="993" w:hanging="284"/>
        <w:jc w:val="both"/>
        <w:rPr>
          <w:rFonts w:ascii="Book Antiqua" w:hAnsi="Book Antiqua" w:cs="Arial"/>
        </w:rPr>
      </w:pPr>
      <w:r w:rsidRPr="00E23B61">
        <w:rPr>
          <w:rFonts w:ascii="Book Antiqua" w:eastAsia="Times New Roman" w:hAnsi="Book Antiqua" w:cs="Times New Roman"/>
          <w:bCs/>
          <w:lang w:eastAsia="pl-PL"/>
        </w:rPr>
        <w:t xml:space="preserve">zezwolenie </w:t>
      </w:r>
      <w:r>
        <w:rPr>
          <w:rFonts w:ascii="Book Antiqua" w:eastAsia="Times New Roman" w:hAnsi="Book Antiqua" w:cs="Times New Roman"/>
          <w:bCs/>
          <w:lang w:eastAsia="pl-PL"/>
        </w:rPr>
        <w:t xml:space="preserve">właściwego </w:t>
      </w:r>
      <w:r w:rsidRPr="00E23B61">
        <w:rPr>
          <w:rFonts w:ascii="Book Antiqua" w:eastAsia="Times New Roman" w:hAnsi="Book Antiqua" w:cs="Times New Roman"/>
          <w:bCs/>
          <w:lang w:eastAsia="pl-PL"/>
        </w:rPr>
        <w:t>organu nadzoru na prowa</w:t>
      </w:r>
      <w:r>
        <w:rPr>
          <w:rFonts w:ascii="Book Antiqua" w:eastAsia="Times New Roman" w:hAnsi="Book Antiqua" w:cs="Times New Roman"/>
          <w:bCs/>
          <w:lang w:eastAsia="pl-PL"/>
        </w:rPr>
        <w:t>dzenie działalności brokerskiej</w:t>
      </w:r>
      <w:r w:rsidR="00951F29">
        <w:rPr>
          <w:rFonts w:ascii="Book Antiqua" w:eastAsia="Times New Roman" w:hAnsi="Book Antiqua" w:cs="Times New Roman"/>
          <w:bCs/>
          <w:lang w:eastAsia="pl-PL"/>
        </w:rPr>
        <w:br/>
        <w:t>wraz z oświadczeniem, że nie zostało ono cofnięte</w:t>
      </w:r>
      <w:r>
        <w:rPr>
          <w:rFonts w:ascii="Book Antiqua" w:eastAsia="Times New Roman" w:hAnsi="Book Antiqua" w:cs="Times New Roman"/>
          <w:bCs/>
          <w:lang w:eastAsia="pl-PL"/>
        </w:rPr>
        <w:t>;</w:t>
      </w:r>
    </w:p>
    <w:p w14:paraId="351E3AE0" w14:textId="0F50CB07" w:rsidR="00E23B61" w:rsidRDefault="00D63762" w:rsidP="00A21DDD">
      <w:pPr>
        <w:pStyle w:val="Akapitzlist"/>
        <w:numPr>
          <w:ilvl w:val="0"/>
          <w:numId w:val="36"/>
        </w:numPr>
        <w:spacing w:after="0" w:line="240" w:lineRule="auto"/>
        <w:ind w:left="993" w:hanging="284"/>
        <w:jc w:val="both"/>
        <w:rPr>
          <w:rFonts w:ascii="Book Antiqua" w:hAnsi="Book Antiqua" w:cs="Arial"/>
        </w:rPr>
      </w:pPr>
      <w:r w:rsidRPr="0064588F">
        <w:rPr>
          <w:rFonts w:ascii="Book Antiqua" w:hAnsi="Book Antiqua" w:cs="Arial"/>
        </w:rPr>
        <w:t>aktualne i opłacone polisy lub inny dokument poświadczający zawarcie umów ubezpieczenia od odpowiedzialności cywilnej z tytułu prowadzenia działalności brokerskiej odpowiadające wymogom Rozporzą</w:t>
      </w:r>
      <w:r>
        <w:rPr>
          <w:rFonts w:ascii="Book Antiqua" w:hAnsi="Book Antiqua" w:cs="Arial"/>
        </w:rPr>
        <w:t>dzenia Ministra Finansów z dnia</w:t>
      </w:r>
      <w:r w:rsidR="006F6FB6">
        <w:rPr>
          <w:rFonts w:ascii="Book Antiqua" w:hAnsi="Book Antiqua" w:cs="Arial"/>
        </w:rPr>
        <w:t xml:space="preserve"> </w:t>
      </w:r>
      <w:r w:rsidR="008D5347">
        <w:rPr>
          <w:rFonts w:ascii="Book Antiqua" w:hAnsi="Book Antiqua" w:cs="Arial"/>
        </w:rPr>
        <w:t>18 maja 2018</w:t>
      </w:r>
      <w:r w:rsidRPr="0064588F">
        <w:rPr>
          <w:rFonts w:ascii="Book Antiqua" w:hAnsi="Book Antiqua" w:cs="Arial"/>
        </w:rPr>
        <w:t xml:space="preserve"> r. </w:t>
      </w:r>
      <w:r w:rsidR="006F6FB6">
        <w:rPr>
          <w:rFonts w:ascii="Book Antiqua" w:hAnsi="Book Antiqua" w:cs="Arial"/>
        </w:rPr>
        <w:br/>
      </w:r>
      <w:r w:rsidRPr="0064588F">
        <w:rPr>
          <w:rFonts w:ascii="Book Antiqua" w:hAnsi="Book Antiqua" w:cs="Arial"/>
        </w:rPr>
        <w:t>w sprawie obowiązkowego ubezpieczenia odpowiedzialności cywilnej</w:t>
      </w:r>
      <w:r w:rsidR="006F6FB6">
        <w:rPr>
          <w:rFonts w:ascii="Book Antiqua" w:hAnsi="Book Antiqua" w:cs="Arial"/>
        </w:rPr>
        <w:t xml:space="preserve"> </w:t>
      </w:r>
      <w:r w:rsidRPr="0064588F">
        <w:rPr>
          <w:rFonts w:ascii="Book Antiqua" w:hAnsi="Book Antiqua" w:cs="Arial"/>
        </w:rPr>
        <w:t>z tytułu wykonywania działalności</w:t>
      </w:r>
      <w:r w:rsidR="008D5347">
        <w:rPr>
          <w:rFonts w:ascii="Book Antiqua" w:hAnsi="Book Antiqua" w:cs="Arial"/>
        </w:rPr>
        <w:t xml:space="preserve"> brokerskiej (</w:t>
      </w:r>
      <w:proofErr w:type="spellStart"/>
      <w:r w:rsidR="008D5347">
        <w:rPr>
          <w:rFonts w:ascii="Book Antiqua" w:hAnsi="Book Antiqua" w:cs="Arial"/>
        </w:rPr>
        <w:t>t.j</w:t>
      </w:r>
      <w:proofErr w:type="spellEnd"/>
      <w:r w:rsidR="008D5347">
        <w:rPr>
          <w:rFonts w:ascii="Book Antiqua" w:hAnsi="Book Antiqua" w:cs="Arial"/>
        </w:rPr>
        <w:t>. Dz. U. z 2021</w:t>
      </w:r>
      <w:r w:rsidRPr="0064588F">
        <w:rPr>
          <w:rFonts w:ascii="Book Antiqua" w:hAnsi="Book Antiqua" w:cs="Arial"/>
        </w:rPr>
        <w:t xml:space="preserve"> r. poz.</w:t>
      </w:r>
      <w:r w:rsidR="006F6FB6">
        <w:rPr>
          <w:rFonts w:ascii="Book Antiqua" w:hAnsi="Book Antiqua" w:cs="Arial"/>
        </w:rPr>
        <w:t xml:space="preserve"> </w:t>
      </w:r>
      <w:r w:rsidR="00B00144">
        <w:rPr>
          <w:rFonts w:ascii="Book Antiqua" w:hAnsi="Book Antiqua" w:cs="Arial"/>
        </w:rPr>
        <w:t>1294</w:t>
      </w:r>
      <w:r w:rsidR="008D5347">
        <w:rPr>
          <w:rFonts w:ascii="Book Antiqua" w:hAnsi="Book Antiqua" w:cs="Arial"/>
        </w:rPr>
        <w:t>)</w:t>
      </w:r>
      <w:r w:rsidR="00E23B61">
        <w:rPr>
          <w:rFonts w:ascii="Book Antiqua" w:hAnsi="Book Antiqua" w:cs="Arial"/>
        </w:rPr>
        <w:t xml:space="preserve">. </w:t>
      </w:r>
      <w:r>
        <w:rPr>
          <w:rFonts w:ascii="Book Antiqua" w:hAnsi="Book Antiqua" w:cs="Arial"/>
        </w:rPr>
        <w:t>Jeżeli</w:t>
      </w:r>
      <w:r w:rsidR="006F6FB6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z treści polisy nie lub innego dokumentu nie wynika opłacenie składki należ</w:t>
      </w:r>
      <w:r w:rsidR="00E23B61">
        <w:rPr>
          <w:rFonts w:ascii="Book Antiqua" w:hAnsi="Book Antiqua" w:cs="Arial"/>
        </w:rPr>
        <w:t>y dołączyć dowód jej opłacenia;</w:t>
      </w:r>
    </w:p>
    <w:p w14:paraId="63C564EF" w14:textId="77777777" w:rsidR="000A41BF" w:rsidRPr="00E23B61" w:rsidRDefault="00E23B61" w:rsidP="00A21DDD">
      <w:pPr>
        <w:pStyle w:val="Akapitzlist"/>
        <w:numPr>
          <w:ilvl w:val="0"/>
          <w:numId w:val="36"/>
        </w:numPr>
        <w:spacing w:after="0" w:line="240" w:lineRule="auto"/>
        <w:ind w:left="993" w:hanging="284"/>
        <w:jc w:val="both"/>
        <w:rPr>
          <w:rFonts w:ascii="Book Antiqua" w:hAnsi="Book Antiqua" w:cs="Arial"/>
        </w:rPr>
      </w:pPr>
      <w:r>
        <w:rPr>
          <w:rFonts w:ascii="Book Antiqua" w:eastAsia="Times New Roman" w:hAnsi="Book Antiqua" w:cs="Times New Roman"/>
          <w:bCs/>
          <w:lang w:eastAsia="pl-PL"/>
        </w:rPr>
        <w:t>k</w:t>
      </w:r>
      <w:r w:rsidR="00741416" w:rsidRPr="00E23B61">
        <w:rPr>
          <w:rFonts w:ascii="Book Antiqua" w:eastAsia="Times New Roman" w:hAnsi="Book Antiqua" w:cs="Times New Roman"/>
          <w:bCs/>
          <w:lang w:eastAsia="pl-PL"/>
        </w:rPr>
        <w:t xml:space="preserve">oncepcje obsługi ubezpieczeniowej Zamawiającego, zawierająca w szczególności: </w:t>
      </w:r>
    </w:p>
    <w:p w14:paraId="26BE228E" w14:textId="77777777" w:rsidR="00741416" w:rsidRDefault="00741416" w:rsidP="00A21DDD">
      <w:pPr>
        <w:pStyle w:val="Akapitzlist"/>
        <w:numPr>
          <w:ilvl w:val="1"/>
          <w:numId w:val="33"/>
        </w:numPr>
        <w:spacing w:after="0" w:line="240" w:lineRule="auto"/>
        <w:ind w:left="1276" w:hanging="283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741416">
        <w:rPr>
          <w:rFonts w:ascii="Book Antiqua" w:eastAsia="Times New Roman" w:hAnsi="Book Antiqua" w:cs="Times New Roman"/>
          <w:bCs/>
          <w:lang w:eastAsia="pl-PL"/>
        </w:rPr>
        <w:t>koncepcję analizy ryzyka i potrzeb pod kątem przygotowania programu ubezpieczeniowego,</w:t>
      </w:r>
    </w:p>
    <w:p w14:paraId="6740737B" w14:textId="77777777" w:rsidR="00A21DDD" w:rsidRDefault="00741416" w:rsidP="00A21DDD">
      <w:pPr>
        <w:pStyle w:val="Akapitzlist"/>
        <w:numPr>
          <w:ilvl w:val="1"/>
          <w:numId w:val="33"/>
        </w:numPr>
        <w:spacing w:after="0" w:line="240" w:lineRule="auto"/>
        <w:ind w:left="1276" w:hanging="283"/>
        <w:jc w:val="both"/>
        <w:rPr>
          <w:rFonts w:ascii="Book Antiqua" w:eastAsia="Times New Roman" w:hAnsi="Book Antiqua" w:cs="Times New Roman"/>
          <w:bCs/>
          <w:lang w:eastAsia="pl-PL"/>
        </w:rPr>
      </w:pPr>
      <w:r>
        <w:rPr>
          <w:rFonts w:ascii="Book Antiqua" w:eastAsia="Times New Roman" w:hAnsi="Book Antiqua" w:cs="Times New Roman"/>
          <w:bCs/>
          <w:lang w:eastAsia="pl-PL"/>
        </w:rPr>
        <w:t>wstępny z</w:t>
      </w:r>
      <w:r w:rsidRPr="00741416">
        <w:rPr>
          <w:rFonts w:ascii="Book Antiqua" w:eastAsia="Times New Roman" w:hAnsi="Book Antiqua" w:cs="Times New Roman"/>
          <w:bCs/>
          <w:lang w:eastAsia="pl-PL"/>
        </w:rPr>
        <w:t xml:space="preserve">arys </w:t>
      </w:r>
      <w:r>
        <w:rPr>
          <w:rFonts w:ascii="Book Antiqua" w:eastAsia="Times New Roman" w:hAnsi="Book Antiqua" w:cs="Times New Roman"/>
          <w:bCs/>
          <w:lang w:eastAsia="pl-PL"/>
        </w:rPr>
        <w:t xml:space="preserve">koncepcji kompleksowego </w:t>
      </w:r>
      <w:r w:rsidRPr="00741416">
        <w:rPr>
          <w:rFonts w:ascii="Book Antiqua" w:eastAsia="Times New Roman" w:hAnsi="Book Antiqua" w:cs="Times New Roman"/>
          <w:bCs/>
          <w:lang w:eastAsia="pl-PL"/>
        </w:rPr>
        <w:t>programu ubezpieczeniowego</w:t>
      </w:r>
      <w:r>
        <w:rPr>
          <w:rFonts w:ascii="Book Antiqua" w:eastAsia="Times New Roman" w:hAnsi="Book Antiqua" w:cs="Times New Roman"/>
          <w:bCs/>
          <w:lang w:eastAsia="pl-PL"/>
        </w:rPr>
        <w:t>,</w:t>
      </w:r>
    </w:p>
    <w:p w14:paraId="2E9B23FB" w14:textId="77777777" w:rsidR="00A21DDD" w:rsidRPr="00A21DDD" w:rsidRDefault="00741416" w:rsidP="00A21DDD">
      <w:pPr>
        <w:pStyle w:val="Akapitzlist"/>
        <w:numPr>
          <w:ilvl w:val="1"/>
          <w:numId w:val="33"/>
        </w:numPr>
        <w:spacing w:after="0" w:line="240" w:lineRule="auto"/>
        <w:ind w:left="1276" w:hanging="283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A21DDD">
        <w:rPr>
          <w:rFonts w:ascii="Book Antiqua" w:eastAsia="Times New Roman" w:hAnsi="Book Antiqua" w:cs="Arial"/>
          <w:lang w:eastAsia="pl-PL"/>
        </w:rPr>
        <w:lastRenderedPageBreak/>
        <w:t>zarys współpracy w zakresie bieżącej obsługi ubezpieczeniowej</w:t>
      </w:r>
      <w:r w:rsidR="00A21DDD">
        <w:rPr>
          <w:rFonts w:ascii="Book Antiqua" w:eastAsia="Times New Roman" w:hAnsi="Book Antiqua" w:cs="Arial"/>
          <w:lang w:eastAsia="pl-PL"/>
        </w:rPr>
        <w:t xml:space="preserve"> </w:t>
      </w:r>
      <w:r w:rsidRPr="00A21DDD">
        <w:rPr>
          <w:rFonts w:ascii="Book Antiqua" w:eastAsia="Times New Roman" w:hAnsi="Book Antiqua" w:cs="Arial"/>
          <w:lang w:eastAsia="pl-PL"/>
        </w:rPr>
        <w:t>wraz</w:t>
      </w:r>
      <w:r w:rsidRPr="00A21DDD">
        <w:rPr>
          <w:rFonts w:ascii="Book Antiqua" w:eastAsia="Times New Roman" w:hAnsi="Book Antiqua" w:cs="Arial"/>
          <w:lang w:eastAsia="pl-PL"/>
        </w:rPr>
        <w:br/>
        <w:t>z przedstawieniem odpowiednich procedur oraz opisem organizacji i struktury zespołu przewidzianego do obsługi Zamawiającego,</w:t>
      </w:r>
    </w:p>
    <w:p w14:paraId="10C0160C" w14:textId="77777777" w:rsidR="00741416" w:rsidRPr="00A21DDD" w:rsidRDefault="004E2A89" w:rsidP="00A21DDD">
      <w:pPr>
        <w:pStyle w:val="Akapitzlist"/>
        <w:numPr>
          <w:ilvl w:val="1"/>
          <w:numId w:val="33"/>
        </w:numPr>
        <w:spacing w:after="0" w:line="240" w:lineRule="auto"/>
        <w:ind w:left="1276" w:hanging="283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A21DDD">
        <w:rPr>
          <w:rFonts w:ascii="Book Antiqua" w:eastAsia="Times New Roman" w:hAnsi="Book Antiqua" w:cs="Times New Roman"/>
          <w:bCs/>
          <w:lang w:eastAsia="pl-PL"/>
        </w:rPr>
        <w:t xml:space="preserve">opis </w:t>
      </w:r>
      <w:r w:rsidR="00741416" w:rsidRPr="00A21DDD">
        <w:rPr>
          <w:rFonts w:ascii="Book Antiqua" w:eastAsia="Times New Roman" w:hAnsi="Book Antiqua" w:cs="Times New Roman"/>
          <w:bCs/>
          <w:lang w:eastAsia="pl-PL"/>
        </w:rPr>
        <w:t>s</w:t>
      </w:r>
      <w:r w:rsidRPr="00A21DDD">
        <w:rPr>
          <w:rFonts w:ascii="Book Antiqua" w:eastAsia="Times New Roman" w:hAnsi="Book Antiqua" w:cs="Times New Roman"/>
          <w:bCs/>
          <w:lang w:eastAsia="pl-PL"/>
        </w:rPr>
        <w:t>poso</w:t>
      </w:r>
      <w:r w:rsidR="00741416" w:rsidRPr="00A21DDD">
        <w:rPr>
          <w:rFonts w:ascii="Book Antiqua" w:eastAsia="Times New Roman" w:hAnsi="Book Antiqua" w:cs="Times New Roman"/>
          <w:bCs/>
          <w:lang w:eastAsia="pl-PL"/>
        </w:rPr>
        <w:t>b</w:t>
      </w:r>
      <w:r w:rsidRPr="00A21DDD">
        <w:rPr>
          <w:rFonts w:ascii="Book Antiqua" w:eastAsia="Times New Roman" w:hAnsi="Book Antiqua" w:cs="Times New Roman"/>
          <w:bCs/>
          <w:lang w:eastAsia="pl-PL"/>
        </w:rPr>
        <w:t>u</w:t>
      </w:r>
      <w:r w:rsidR="00741416" w:rsidRPr="00A21DDD">
        <w:rPr>
          <w:rFonts w:ascii="Book Antiqua" w:eastAsia="Times New Roman" w:hAnsi="Book Antiqua" w:cs="Times New Roman"/>
          <w:bCs/>
          <w:lang w:eastAsia="pl-PL"/>
        </w:rPr>
        <w:t xml:space="preserve"> wdrożenia programu</w:t>
      </w:r>
      <w:r w:rsidRPr="00A21DDD">
        <w:rPr>
          <w:rFonts w:ascii="Book Antiqua" w:eastAsia="Times New Roman" w:hAnsi="Book Antiqua" w:cs="Times New Roman"/>
          <w:bCs/>
          <w:lang w:eastAsia="pl-PL"/>
        </w:rPr>
        <w:t xml:space="preserve"> zawierający także opis organizacji szkoleń</w:t>
      </w:r>
      <w:r w:rsidRPr="00A21DDD">
        <w:rPr>
          <w:rFonts w:ascii="Book Antiqua" w:eastAsia="Times New Roman" w:hAnsi="Book Antiqua" w:cs="Times New Roman"/>
          <w:bCs/>
          <w:lang w:eastAsia="pl-PL"/>
        </w:rPr>
        <w:br/>
        <w:t>i weryfikację wiedzy;</w:t>
      </w:r>
    </w:p>
    <w:p w14:paraId="341A973D" w14:textId="77777777" w:rsidR="004E2A89" w:rsidRDefault="00E23B61" w:rsidP="00A21DDD">
      <w:pPr>
        <w:pStyle w:val="Akapitzlist"/>
        <w:numPr>
          <w:ilvl w:val="0"/>
          <w:numId w:val="36"/>
        </w:numPr>
        <w:spacing w:after="0" w:line="240" w:lineRule="auto"/>
        <w:ind w:left="993" w:hanging="284"/>
        <w:jc w:val="both"/>
        <w:rPr>
          <w:rFonts w:ascii="Book Antiqua" w:eastAsia="Times New Roman" w:hAnsi="Book Antiqua" w:cs="Times New Roman"/>
          <w:bCs/>
          <w:lang w:eastAsia="pl-PL"/>
        </w:rPr>
      </w:pPr>
      <w:r>
        <w:rPr>
          <w:rFonts w:ascii="Book Antiqua" w:eastAsia="Times New Roman" w:hAnsi="Book Antiqua" w:cs="Times New Roman"/>
          <w:bCs/>
          <w:lang w:eastAsia="pl-PL"/>
        </w:rPr>
        <w:t>k</w:t>
      </w:r>
      <w:r w:rsidR="004E2A89">
        <w:rPr>
          <w:rFonts w:ascii="Book Antiqua" w:eastAsia="Times New Roman" w:hAnsi="Book Antiqua" w:cs="Times New Roman"/>
          <w:bCs/>
          <w:lang w:eastAsia="pl-PL"/>
        </w:rPr>
        <w:t>oncepcję procesu likwidacji szkód wraz z:</w:t>
      </w:r>
    </w:p>
    <w:p w14:paraId="7B28C092" w14:textId="77777777" w:rsidR="004E2A89" w:rsidRDefault="004E2A89" w:rsidP="00A21DDD">
      <w:pPr>
        <w:pStyle w:val="Akapitzlist"/>
        <w:numPr>
          <w:ilvl w:val="3"/>
          <w:numId w:val="8"/>
        </w:numPr>
        <w:spacing w:after="0" w:line="240" w:lineRule="auto"/>
        <w:ind w:left="1276" w:hanging="283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4E2A89">
        <w:rPr>
          <w:rFonts w:ascii="Book Antiqua" w:eastAsia="Times New Roman" w:hAnsi="Book Antiqua" w:cs="Times New Roman"/>
          <w:bCs/>
          <w:lang w:eastAsia="pl-PL"/>
        </w:rPr>
        <w:t>opisem wsparcia procesu likwidacji szkód,</w:t>
      </w:r>
    </w:p>
    <w:p w14:paraId="657090D5" w14:textId="77777777" w:rsidR="004E2A89" w:rsidRDefault="004E2A89" w:rsidP="00A21DDD">
      <w:pPr>
        <w:pStyle w:val="Akapitzlist"/>
        <w:numPr>
          <w:ilvl w:val="3"/>
          <w:numId w:val="8"/>
        </w:numPr>
        <w:spacing w:after="0" w:line="240" w:lineRule="auto"/>
        <w:ind w:left="1276" w:hanging="283"/>
        <w:jc w:val="both"/>
        <w:rPr>
          <w:rFonts w:ascii="Book Antiqua" w:eastAsia="Times New Roman" w:hAnsi="Book Antiqua" w:cs="Times New Roman"/>
          <w:bCs/>
          <w:lang w:eastAsia="pl-PL"/>
        </w:rPr>
      </w:pPr>
      <w:r>
        <w:rPr>
          <w:rFonts w:ascii="Book Antiqua" w:eastAsia="Times New Roman" w:hAnsi="Book Antiqua" w:cs="Times New Roman"/>
          <w:bCs/>
          <w:lang w:eastAsia="pl-PL"/>
        </w:rPr>
        <w:t>o</w:t>
      </w:r>
      <w:r w:rsidRPr="004E2A89">
        <w:rPr>
          <w:rFonts w:ascii="Book Antiqua" w:eastAsia="Times New Roman" w:hAnsi="Book Antiqua" w:cs="Times New Roman"/>
          <w:bCs/>
          <w:lang w:eastAsia="pl-PL"/>
        </w:rPr>
        <w:t>pisem metod kontroli postępowań likwidacyjnych</w:t>
      </w:r>
      <w:r>
        <w:rPr>
          <w:rFonts w:ascii="Book Antiqua" w:eastAsia="Times New Roman" w:hAnsi="Book Antiqua" w:cs="Times New Roman"/>
          <w:bCs/>
          <w:lang w:eastAsia="pl-PL"/>
        </w:rPr>
        <w:t>,</w:t>
      </w:r>
    </w:p>
    <w:p w14:paraId="2A711585" w14:textId="77777777" w:rsidR="004E2A89" w:rsidRDefault="004E2A89" w:rsidP="00A21DDD">
      <w:pPr>
        <w:pStyle w:val="Akapitzlist"/>
        <w:numPr>
          <w:ilvl w:val="3"/>
          <w:numId w:val="8"/>
        </w:numPr>
        <w:spacing w:after="0" w:line="240" w:lineRule="auto"/>
        <w:ind w:left="1276" w:hanging="283"/>
        <w:jc w:val="both"/>
        <w:rPr>
          <w:rFonts w:ascii="Book Antiqua" w:eastAsia="Times New Roman" w:hAnsi="Book Antiqua" w:cs="Times New Roman"/>
          <w:bCs/>
          <w:lang w:eastAsia="pl-PL"/>
        </w:rPr>
      </w:pPr>
      <w:r>
        <w:rPr>
          <w:rFonts w:ascii="Book Antiqua" w:eastAsia="Times New Roman" w:hAnsi="Book Antiqua" w:cs="Times New Roman"/>
          <w:bCs/>
          <w:lang w:eastAsia="pl-PL"/>
        </w:rPr>
        <w:t>opisem współpracy</w:t>
      </w:r>
      <w:r w:rsidRPr="004E2A89">
        <w:rPr>
          <w:rFonts w:ascii="Book Antiqua" w:eastAsia="Times New Roman" w:hAnsi="Book Antiqua" w:cs="Times New Roman"/>
          <w:bCs/>
          <w:lang w:eastAsia="pl-PL"/>
        </w:rPr>
        <w:t xml:space="preserve"> z jednostkami organizacyjnymi Gminy</w:t>
      </w:r>
      <w:r>
        <w:rPr>
          <w:rFonts w:ascii="Book Antiqua" w:eastAsia="Times New Roman" w:hAnsi="Book Antiqua" w:cs="Times New Roman"/>
          <w:bCs/>
          <w:lang w:eastAsia="pl-PL"/>
        </w:rPr>
        <w:t xml:space="preserve"> Toszek w odniesieniu</w:t>
      </w:r>
      <w:r>
        <w:rPr>
          <w:rFonts w:ascii="Book Antiqua" w:eastAsia="Times New Roman" w:hAnsi="Book Antiqua" w:cs="Times New Roman"/>
          <w:bCs/>
          <w:lang w:eastAsia="pl-PL"/>
        </w:rPr>
        <w:br/>
      </w:r>
      <w:r w:rsidRPr="004E2A89">
        <w:rPr>
          <w:rFonts w:ascii="Book Antiqua" w:eastAsia="Times New Roman" w:hAnsi="Book Antiqua" w:cs="Times New Roman"/>
          <w:bCs/>
          <w:lang w:eastAsia="pl-PL"/>
        </w:rPr>
        <w:t xml:space="preserve">do specyfiki </w:t>
      </w:r>
      <w:r>
        <w:rPr>
          <w:rFonts w:ascii="Book Antiqua" w:eastAsia="Times New Roman" w:hAnsi="Book Antiqua" w:cs="Times New Roman"/>
          <w:bCs/>
          <w:lang w:eastAsia="pl-PL"/>
        </w:rPr>
        <w:t>tych jednostek;</w:t>
      </w:r>
    </w:p>
    <w:p w14:paraId="4F53567F" w14:textId="77777777" w:rsidR="00E23B61" w:rsidRDefault="00E23B61" w:rsidP="00A21DDD">
      <w:pPr>
        <w:pStyle w:val="Akapitzlist"/>
        <w:numPr>
          <w:ilvl w:val="0"/>
          <w:numId w:val="36"/>
        </w:numPr>
        <w:spacing w:after="0" w:line="240" w:lineRule="auto"/>
        <w:ind w:left="993" w:hanging="284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E23B61">
        <w:rPr>
          <w:rFonts w:ascii="Book Antiqua" w:eastAsia="Times New Roman" w:hAnsi="Book Antiqua" w:cs="Times New Roman"/>
          <w:bCs/>
          <w:lang w:eastAsia="pl-PL"/>
        </w:rPr>
        <w:t>referencje/poświadczenia/umowy poświadczające obsługiwanie jednostek samorządu terytorialnego, w których Oferent świadczy</w:t>
      </w:r>
      <w:r>
        <w:rPr>
          <w:rFonts w:ascii="Book Antiqua" w:eastAsia="Times New Roman" w:hAnsi="Book Antiqua" w:cs="Times New Roman"/>
          <w:bCs/>
          <w:lang w:eastAsia="pl-PL"/>
        </w:rPr>
        <w:t xml:space="preserve"> (świadczył) </w:t>
      </w:r>
      <w:r w:rsidRPr="00E23B61">
        <w:rPr>
          <w:rFonts w:ascii="Book Antiqua" w:eastAsia="Times New Roman" w:hAnsi="Book Antiqua" w:cs="Times New Roman"/>
          <w:bCs/>
          <w:lang w:eastAsia="pl-PL"/>
        </w:rPr>
        <w:t xml:space="preserve">usługi brokerskie </w:t>
      </w:r>
      <w:r>
        <w:rPr>
          <w:rFonts w:ascii="Book Antiqua" w:eastAsia="Times New Roman" w:hAnsi="Book Antiqua" w:cs="Times New Roman"/>
          <w:bCs/>
          <w:lang w:eastAsia="pl-PL"/>
        </w:rPr>
        <w:t>w okresie ostatnich trzech lat</w:t>
      </w:r>
      <w:r w:rsidR="008D5347">
        <w:rPr>
          <w:rFonts w:ascii="Book Antiqua" w:eastAsia="Times New Roman" w:hAnsi="Book Antiqua" w:cs="Times New Roman"/>
          <w:bCs/>
          <w:lang w:eastAsia="pl-PL"/>
        </w:rPr>
        <w:t xml:space="preserve"> przed upływem terminu składania ofert</w:t>
      </w:r>
      <w:r w:rsidR="00951F29">
        <w:rPr>
          <w:rFonts w:ascii="Book Antiqua" w:eastAsia="Times New Roman" w:hAnsi="Book Antiqua" w:cs="Times New Roman"/>
          <w:bCs/>
          <w:lang w:eastAsia="pl-PL"/>
        </w:rPr>
        <w:t>;</w:t>
      </w:r>
    </w:p>
    <w:p w14:paraId="4B2A3568" w14:textId="77777777" w:rsidR="00410CFB" w:rsidRDefault="00410CFB" w:rsidP="00A21DDD">
      <w:pPr>
        <w:pStyle w:val="Akapitzlist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Book Antiqua" w:eastAsia="Times New Roman" w:hAnsi="Book Antiqua" w:cs="Times New Roman"/>
          <w:lang w:eastAsia="pl-PL"/>
        </w:rPr>
      </w:pPr>
      <w:r w:rsidRPr="001C3D4D">
        <w:rPr>
          <w:rFonts w:ascii="Book Antiqua" w:eastAsia="Times New Roman" w:hAnsi="Book Antiqua" w:cs="Times New Roman"/>
          <w:lang w:eastAsia="pl-PL"/>
        </w:rPr>
        <w:t>Każdy Oferent może złożyć tylko jedną ofertę.</w:t>
      </w:r>
      <w:r w:rsidR="009F2A17" w:rsidRPr="009F2A17">
        <w:rPr>
          <w:rFonts w:ascii="Book Antiqua" w:hAnsi="Book Antiqua" w:cs="Arial"/>
        </w:rPr>
        <w:t xml:space="preserve"> </w:t>
      </w:r>
      <w:r w:rsidR="009F2A17">
        <w:rPr>
          <w:rFonts w:ascii="Book Antiqua" w:hAnsi="Book Antiqua" w:cs="Arial"/>
        </w:rPr>
        <w:t>W przypadku złożenia więcej niż jednej oferty przez tego samego Oferenta, wszystkie jego oferty zostaną automatycznie odrzucone.</w:t>
      </w:r>
    </w:p>
    <w:p w14:paraId="2D4FA682" w14:textId="77777777" w:rsidR="00410CFB" w:rsidRDefault="00410CFB" w:rsidP="00A21DDD">
      <w:pPr>
        <w:pStyle w:val="Akapitzlist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Oferta winna zostać sporządzona w formie pisemnej, pod rygorem nieważności, </w:t>
      </w:r>
      <w:r>
        <w:rPr>
          <w:rFonts w:ascii="Book Antiqua" w:eastAsia="Times New Roman" w:hAnsi="Book Antiqua" w:cs="Times New Roman"/>
          <w:lang w:eastAsia="pl-PL"/>
        </w:rPr>
        <w:br/>
        <w:t>w języku polskim i podpisana przez osobę(y) uprawnioną(e)  do składania oświadczeń woli</w:t>
      </w:r>
      <w:r w:rsidR="00A21DDD">
        <w:rPr>
          <w:rFonts w:ascii="Book Antiqua" w:eastAsia="Times New Roman" w:hAnsi="Book Antiqua" w:cs="Times New Roman"/>
          <w:lang w:eastAsia="pl-PL"/>
        </w:rPr>
        <w:br/>
      </w:r>
      <w:r>
        <w:rPr>
          <w:rFonts w:ascii="Book Antiqua" w:eastAsia="Times New Roman" w:hAnsi="Book Antiqua" w:cs="Times New Roman"/>
          <w:lang w:eastAsia="pl-PL"/>
        </w:rPr>
        <w:t>w imieniu Oferenta, tj.:</w:t>
      </w:r>
    </w:p>
    <w:p w14:paraId="63B386E4" w14:textId="77777777" w:rsidR="00410CFB" w:rsidRDefault="00410CFB" w:rsidP="00A21DDD">
      <w:pPr>
        <w:pStyle w:val="Akapitzlist"/>
        <w:numPr>
          <w:ilvl w:val="0"/>
          <w:numId w:val="2"/>
        </w:numPr>
        <w:spacing w:after="0" w:line="240" w:lineRule="auto"/>
        <w:ind w:left="993" w:hanging="284"/>
        <w:contextualSpacing w:val="0"/>
        <w:jc w:val="both"/>
        <w:rPr>
          <w:rFonts w:ascii="Book Antiqua" w:eastAsia="Times New Roman" w:hAnsi="Book Antiqua" w:cs="Times New Roman"/>
          <w:lang w:eastAsia="pl-PL"/>
        </w:rPr>
      </w:pPr>
      <w:r w:rsidRPr="00086532">
        <w:rPr>
          <w:rFonts w:ascii="Book Antiqua" w:eastAsia="Times New Roman" w:hAnsi="Book Antiqua" w:cs="Times New Roman"/>
          <w:lang w:eastAsia="pl-PL"/>
        </w:rPr>
        <w:t xml:space="preserve">osoby uprawnione zgodnie z aktualnym odpisem z właściwego rejestru </w:t>
      </w:r>
      <w:r w:rsidRPr="00086532">
        <w:rPr>
          <w:rFonts w:ascii="Book Antiqua" w:eastAsia="Times New Roman" w:hAnsi="Book Antiqua" w:cs="Times New Roman"/>
          <w:lang w:eastAsia="pl-PL"/>
        </w:rPr>
        <w:br/>
        <w:t>lub wpisem do centralnej ewidencji i informacji o działalności gospodarczej,</w:t>
      </w:r>
      <w:r>
        <w:rPr>
          <w:rFonts w:ascii="Book Antiqua" w:eastAsia="Times New Roman" w:hAnsi="Book Antiqua" w:cs="Times New Roman"/>
          <w:lang w:eastAsia="pl-PL"/>
        </w:rPr>
        <w:t xml:space="preserve"> </w:t>
      </w:r>
    </w:p>
    <w:p w14:paraId="794AC579" w14:textId="77777777" w:rsidR="009F2A17" w:rsidRDefault="00410CFB" w:rsidP="00A21DDD">
      <w:pPr>
        <w:pStyle w:val="Akapitzlist"/>
        <w:numPr>
          <w:ilvl w:val="0"/>
          <w:numId w:val="2"/>
        </w:numPr>
        <w:spacing w:after="0" w:line="240" w:lineRule="auto"/>
        <w:ind w:left="993" w:hanging="284"/>
        <w:contextualSpacing w:val="0"/>
        <w:jc w:val="both"/>
        <w:rPr>
          <w:rFonts w:ascii="Book Antiqua" w:eastAsia="Times New Roman" w:hAnsi="Book Antiqua" w:cs="Times New Roman"/>
          <w:lang w:eastAsia="pl-PL"/>
        </w:rPr>
      </w:pPr>
      <w:r w:rsidRPr="00086532">
        <w:rPr>
          <w:rFonts w:ascii="Book Antiqua" w:eastAsia="Times New Roman" w:hAnsi="Book Antiqua" w:cs="Times New Roman"/>
          <w:lang w:eastAsia="pl-PL"/>
        </w:rPr>
        <w:t>osoby posiadające ważne pełnomocnictwo, którego oryginał lub kopię poświadczoną notarialnie za zgodność z oryginałem lub odpis albo wyciąg z dokumentu sporządzony przez notariusza należy załączyć do oferty.</w:t>
      </w:r>
    </w:p>
    <w:p w14:paraId="44869B55" w14:textId="77777777" w:rsidR="009F2A17" w:rsidRDefault="00410CFB" w:rsidP="004E2A89">
      <w:pPr>
        <w:pStyle w:val="Akapitzlist"/>
        <w:numPr>
          <w:ilvl w:val="0"/>
          <w:numId w:val="31"/>
        </w:numPr>
        <w:spacing w:after="0" w:line="240" w:lineRule="auto"/>
        <w:ind w:left="567" w:hanging="283"/>
        <w:contextualSpacing w:val="0"/>
        <w:jc w:val="both"/>
        <w:rPr>
          <w:rFonts w:ascii="Book Antiqua" w:eastAsia="Times New Roman" w:hAnsi="Book Antiqua" w:cs="Times New Roman"/>
          <w:lang w:eastAsia="pl-PL"/>
        </w:rPr>
      </w:pPr>
      <w:r w:rsidRPr="009F2A17">
        <w:rPr>
          <w:rFonts w:ascii="Book Antiqua" w:eastAsia="Times New Roman" w:hAnsi="Book Antiqua" w:cs="Times New Roman"/>
          <w:lang w:eastAsia="pl-PL"/>
        </w:rPr>
        <w:t>Pozostałe dokumenty dołączone do oferty należy złożyć w oryginale lub kopii     poświadczonej za zgodność z oryginałem przez Oferenta.</w:t>
      </w:r>
    </w:p>
    <w:p w14:paraId="7B01E6C3" w14:textId="77777777" w:rsidR="009F2A17" w:rsidRDefault="00410CFB" w:rsidP="004E2A89">
      <w:pPr>
        <w:pStyle w:val="Akapitzlist"/>
        <w:numPr>
          <w:ilvl w:val="0"/>
          <w:numId w:val="31"/>
        </w:numPr>
        <w:spacing w:after="0" w:line="240" w:lineRule="auto"/>
        <w:ind w:left="567" w:hanging="283"/>
        <w:contextualSpacing w:val="0"/>
        <w:jc w:val="both"/>
        <w:rPr>
          <w:rFonts w:ascii="Book Antiqua" w:eastAsia="Times New Roman" w:hAnsi="Book Antiqua" w:cs="Times New Roman"/>
          <w:lang w:eastAsia="pl-PL"/>
        </w:rPr>
      </w:pPr>
      <w:r w:rsidRPr="009F2A17">
        <w:rPr>
          <w:rFonts w:ascii="Book Antiqua" w:eastAsia="Times New Roman" w:hAnsi="Book Antiqua" w:cs="Times New Roman"/>
          <w:lang w:eastAsia="pl-PL"/>
        </w:rPr>
        <w:t xml:space="preserve">Wszystkie poprawki lub zmiany w treści muszą być datowane i podpisane </w:t>
      </w:r>
      <w:r w:rsidRPr="009F2A17">
        <w:rPr>
          <w:rFonts w:ascii="Book Antiqua" w:eastAsia="Times New Roman" w:hAnsi="Book Antiqua" w:cs="Times New Roman"/>
          <w:lang w:eastAsia="pl-PL"/>
        </w:rPr>
        <w:br/>
        <w:t>przez osobę uprawnioną do reprezentowania Oferenta.</w:t>
      </w:r>
    </w:p>
    <w:p w14:paraId="12FED3B5" w14:textId="77777777" w:rsidR="00410CFB" w:rsidRPr="009F2A17" w:rsidRDefault="00410CFB" w:rsidP="004E2A89">
      <w:pPr>
        <w:pStyle w:val="Akapitzlist"/>
        <w:numPr>
          <w:ilvl w:val="0"/>
          <w:numId w:val="31"/>
        </w:numPr>
        <w:spacing w:after="0" w:line="240" w:lineRule="auto"/>
        <w:ind w:left="567" w:hanging="283"/>
        <w:contextualSpacing w:val="0"/>
        <w:jc w:val="both"/>
        <w:rPr>
          <w:rFonts w:ascii="Book Antiqua" w:eastAsia="Times New Roman" w:hAnsi="Book Antiqua" w:cs="Times New Roman"/>
          <w:lang w:eastAsia="pl-PL"/>
        </w:rPr>
      </w:pPr>
      <w:r w:rsidRPr="009F2A17">
        <w:rPr>
          <w:rFonts w:ascii="Book Antiqua" w:eastAsia="Times New Roman" w:hAnsi="Book Antiqua" w:cs="Times New Roman"/>
          <w:lang w:eastAsia="pl-PL"/>
        </w:rPr>
        <w:t>Wszystkie koszty związane z przygotowaniem i złożeniem oferty ponosi Oferent.</w:t>
      </w:r>
    </w:p>
    <w:p w14:paraId="550C8CD0" w14:textId="77777777" w:rsidR="00410CFB" w:rsidRPr="00D71B8A" w:rsidRDefault="00410CFB" w:rsidP="004E2A89">
      <w:pPr>
        <w:pStyle w:val="Akapitzlist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Book Antiqua" w:hAnsi="Book Antiqua" w:cs="Arial"/>
        </w:rPr>
      </w:pPr>
      <w:r w:rsidRPr="00D71B8A">
        <w:rPr>
          <w:rFonts w:ascii="Book Antiqua" w:hAnsi="Book Antiqua" w:cs="Arial"/>
        </w:rPr>
        <w:t>W przypadku, gdy złożone dokumenty zawierają informacje, stanowiące tajemnicę przedsiębiorstwa w rozumieniu przepisów o nieuczciwej konkurencji, oferent powinien nie później niż w terminie składania ofert, w sposób niebudzący wątpliwości zastrzec, które informacje stanowią tajemnicę przedsiębiorstwa.</w:t>
      </w:r>
    </w:p>
    <w:p w14:paraId="5D82DB08" w14:textId="77777777" w:rsidR="00410CFB" w:rsidRPr="00D71B8A" w:rsidRDefault="00410CFB" w:rsidP="004E2A89">
      <w:pPr>
        <w:pStyle w:val="Akapitzlist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Book Antiqua" w:hAnsi="Book Antiqua" w:cs="Arial"/>
        </w:rPr>
      </w:pPr>
      <w:r w:rsidRPr="00D71B8A">
        <w:rPr>
          <w:rFonts w:ascii="Book Antiqua" w:hAnsi="Book Antiqua" w:cs="Arial"/>
        </w:rPr>
        <w:t>Oferent może zmienić lub wycofać ofertę przed u</w:t>
      </w:r>
      <w:r>
        <w:rPr>
          <w:rFonts w:ascii="Book Antiqua" w:hAnsi="Book Antiqua" w:cs="Arial"/>
        </w:rPr>
        <w:t>pływem terminu składania ofert.</w:t>
      </w:r>
      <w:r>
        <w:rPr>
          <w:rFonts w:ascii="Book Antiqua" w:hAnsi="Book Antiqua" w:cs="Arial"/>
        </w:rPr>
        <w:br/>
      </w:r>
      <w:r w:rsidRPr="00D71B8A">
        <w:rPr>
          <w:rFonts w:ascii="Book Antiqua" w:hAnsi="Book Antiqua" w:cs="Arial"/>
        </w:rPr>
        <w:t>Obie</w:t>
      </w:r>
      <w:r>
        <w:rPr>
          <w:rFonts w:ascii="Book Antiqua" w:hAnsi="Book Antiqua" w:cs="Arial"/>
        </w:rPr>
        <w:t xml:space="preserve"> te</w:t>
      </w:r>
      <w:r w:rsidRPr="00D71B8A">
        <w:rPr>
          <w:rFonts w:ascii="Book Antiqua" w:hAnsi="Book Antiqua" w:cs="Arial"/>
        </w:rPr>
        <w:t xml:space="preserve"> czynności wymagają formy pisemnej. Kopertę zawierającą zmienioną ofertę należy opatrzyć napisem „Zmiana”. Pisemne oświadczenie o wycofaniu oferty należy dostarczyć do siedziby Zamawiającego w opisanej jak oferta kopercie, z napisem „Wycofane”. Oferty wycofane nie będą rozpatrywane. </w:t>
      </w:r>
    </w:p>
    <w:p w14:paraId="0019A916" w14:textId="77777777" w:rsidR="00410CFB" w:rsidRPr="00D71B8A" w:rsidRDefault="00E23B61" w:rsidP="004E2A89">
      <w:pPr>
        <w:pStyle w:val="Akapitzlist"/>
        <w:numPr>
          <w:ilvl w:val="0"/>
          <w:numId w:val="31"/>
        </w:numPr>
        <w:spacing w:after="0" w:line="240" w:lineRule="auto"/>
        <w:ind w:left="567" w:hanging="4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Zamawiający nie zwraca O</w:t>
      </w:r>
      <w:r w:rsidR="00410CFB" w:rsidRPr="00D71B8A">
        <w:rPr>
          <w:rFonts w:ascii="Book Antiqua" w:hAnsi="Book Antiqua" w:cs="Arial"/>
        </w:rPr>
        <w:t>ferentom dokumentów złożonych wraz z ofertą oraz zastrzega sobie możliwość ich weryfikacji.</w:t>
      </w:r>
    </w:p>
    <w:p w14:paraId="73786909" w14:textId="77777777" w:rsidR="004E2A89" w:rsidRPr="0064588F" w:rsidRDefault="004E2A89" w:rsidP="0064588F">
      <w:pPr>
        <w:pStyle w:val="Akapitzlist"/>
        <w:spacing w:after="0" w:line="240" w:lineRule="auto"/>
        <w:jc w:val="both"/>
        <w:rPr>
          <w:rFonts w:ascii="Book Antiqua" w:hAnsi="Book Antiqua" w:cs="Arial"/>
        </w:rPr>
      </w:pPr>
    </w:p>
    <w:p w14:paraId="6D627960" w14:textId="77777777" w:rsidR="008631DA" w:rsidRPr="00F76F08" w:rsidRDefault="00F76F08" w:rsidP="00E23B61">
      <w:pPr>
        <w:spacing w:after="120" w:line="240" w:lineRule="auto"/>
        <w:ind w:hanging="142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>V</w:t>
      </w:r>
      <w:r w:rsidR="00E44335">
        <w:rPr>
          <w:rFonts w:ascii="Book Antiqua" w:eastAsia="Times New Roman" w:hAnsi="Book Antiqua" w:cs="Times New Roman"/>
          <w:b/>
          <w:lang w:eastAsia="pl-PL"/>
        </w:rPr>
        <w:t>I</w:t>
      </w:r>
      <w:r>
        <w:rPr>
          <w:rFonts w:ascii="Book Antiqua" w:eastAsia="Times New Roman" w:hAnsi="Book Antiqua" w:cs="Times New Roman"/>
          <w:b/>
          <w:lang w:eastAsia="pl-PL"/>
        </w:rPr>
        <w:t xml:space="preserve">I.  </w:t>
      </w:r>
      <w:r w:rsidR="008631DA" w:rsidRPr="00F76F08">
        <w:rPr>
          <w:rFonts w:ascii="Book Antiqua" w:eastAsia="Times New Roman" w:hAnsi="Book Antiqua" w:cs="Times New Roman"/>
          <w:b/>
          <w:lang w:eastAsia="pl-PL"/>
        </w:rPr>
        <w:t>Termin i miejsce składania ofert</w:t>
      </w:r>
    </w:p>
    <w:p w14:paraId="75D75022" w14:textId="088426C6" w:rsidR="00A21DDD" w:rsidRPr="001C142A" w:rsidRDefault="008631DA" w:rsidP="00A21DDD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Book Antiqua" w:eastAsia="Times New Roman" w:hAnsi="Book Antiqua" w:cs="Times New Roman"/>
          <w:lang w:eastAsia="pl-PL"/>
        </w:rPr>
      </w:pPr>
      <w:r w:rsidRPr="001C142A">
        <w:rPr>
          <w:rFonts w:ascii="Book Antiqua" w:eastAsia="Times New Roman" w:hAnsi="Book Antiqua" w:cs="Times New Roman"/>
          <w:lang w:eastAsia="pl-PL"/>
        </w:rPr>
        <w:t xml:space="preserve">Ofertę należy złożyć w formie pisemnej,  pod rygorem pozostawienia jej bez rozpatrzenia </w:t>
      </w:r>
      <w:r w:rsidRPr="001C142A">
        <w:rPr>
          <w:rFonts w:ascii="Book Antiqua" w:eastAsia="Times New Roman" w:hAnsi="Book Antiqua" w:cs="Times New Roman"/>
          <w:lang w:eastAsia="pl-PL"/>
        </w:rPr>
        <w:br/>
      </w:r>
      <w:r w:rsidRPr="001C142A">
        <w:rPr>
          <w:rFonts w:ascii="Book Antiqua" w:eastAsia="Times New Roman" w:hAnsi="Book Antiqua" w:cs="Times New Roman"/>
          <w:b/>
          <w:u w:val="single"/>
          <w:lang w:eastAsia="pl-PL"/>
        </w:rPr>
        <w:t xml:space="preserve">w nieprzekraczalnym terminie do dnia </w:t>
      </w:r>
      <w:r w:rsidR="00185D19" w:rsidRPr="001C142A">
        <w:rPr>
          <w:rFonts w:ascii="Book Antiqua" w:eastAsia="Times New Roman" w:hAnsi="Book Antiqua" w:cs="Times New Roman"/>
          <w:b/>
          <w:u w:val="single"/>
          <w:lang w:eastAsia="pl-PL"/>
        </w:rPr>
        <w:t>2 czerwca 2025</w:t>
      </w:r>
      <w:r w:rsidRPr="001C142A">
        <w:rPr>
          <w:rFonts w:ascii="Book Antiqua" w:eastAsia="Times New Roman" w:hAnsi="Book Antiqua" w:cs="Times New Roman"/>
          <w:b/>
          <w:u w:val="single"/>
          <w:lang w:eastAsia="pl-PL"/>
        </w:rPr>
        <w:t xml:space="preserve"> r. </w:t>
      </w:r>
      <w:r w:rsidR="00185D19" w:rsidRPr="001C142A">
        <w:rPr>
          <w:rFonts w:ascii="Book Antiqua" w:eastAsia="Times New Roman" w:hAnsi="Book Antiqua" w:cs="Times New Roman"/>
          <w:b/>
          <w:u w:val="single"/>
          <w:lang w:eastAsia="pl-PL"/>
        </w:rPr>
        <w:t>(poniedziałek</w:t>
      </w:r>
      <w:r w:rsidR="008D5347" w:rsidRPr="001C142A">
        <w:rPr>
          <w:rFonts w:ascii="Book Antiqua" w:eastAsia="Times New Roman" w:hAnsi="Book Antiqua" w:cs="Times New Roman"/>
          <w:b/>
          <w:u w:val="single"/>
          <w:lang w:eastAsia="pl-PL"/>
        </w:rPr>
        <w:t>) do godziny 15:00</w:t>
      </w:r>
      <w:r w:rsidR="008D5347" w:rsidRPr="001C142A">
        <w:rPr>
          <w:rFonts w:ascii="Book Antiqua" w:eastAsia="Times New Roman" w:hAnsi="Book Antiqua" w:cs="Times New Roman"/>
          <w:b/>
          <w:u w:val="single"/>
          <w:lang w:eastAsia="pl-PL"/>
        </w:rPr>
        <w:br/>
        <w:t xml:space="preserve">w siedzibie Urzędu Miejskiego </w:t>
      </w:r>
      <w:r w:rsidRPr="001C142A">
        <w:rPr>
          <w:rFonts w:ascii="Book Antiqua" w:eastAsia="Times New Roman" w:hAnsi="Book Antiqua" w:cs="Times New Roman"/>
          <w:b/>
          <w:u w:val="single"/>
          <w:lang w:eastAsia="pl-PL"/>
        </w:rPr>
        <w:t>w Toszku, ul. Bolesława Chrobrego 2, 44-180 Toszek</w:t>
      </w:r>
      <w:r w:rsidR="00A21DDD" w:rsidRPr="001C142A">
        <w:rPr>
          <w:rFonts w:ascii="Book Antiqua" w:eastAsia="Times New Roman" w:hAnsi="Book Antiqua" w:cs="Times New Roman"/>
          <w:b/>
          <w:u w:val="single"/>
          <w:lang w:eastAsia="pl-PL"/>
        </w:rPr>
        <w:br/>
      </w:r>
      <w:r w:rsidRPr="001C142A">
        <w:rPr>
          <w:rFonts w:ascii="Book Antiqua" w:eastAsia="Times New Roman" w:hAnsi="Book Antiqua" w:cs="Times New Roman"/>
          <w:b/>
          <w:u w:val="single"/>
          <w:lang w:eastAsia="pl-PL"/>
        </w:rPr>
        <w:t>(Biuro Obsługi Interesanta -</w:t>
      </w:r>
      <w:r w:rsidR="001C142A">
        <w:rPr>
          <w:rFonts w:ascii="Book Antiqua" w:eastAsia="Times New Roman" w:hAnsi="Book Antiqua" w:cs="Times New Roman"/>
          <w:b/>
          <w:u w:val="single"/>
          <w:lang w:eastAsia="pl-PL"/>
        </w:rPr>
        <w:t xml:space="preserve"> </w:t>
      </w:r>
      <w:r w:rsidRPr="001C142A">
        <w:rPr>
          <w:rFonts w:ascii="Book Antiqua" w:eastAsia="Times New Roman" w:hAnsi="Book Antiqua" w:cs="Times New Roman"/>
          <w:b/>
          <w:u w:val="single"/>
          <w:lang w:eastAsia="pl-PL"/>
        </w:rPr>
        <w:t>parter</w:t>
      </w:r>
      <w:r w:rsidRPr="001C142A">
        <w:rPr>
          <w:rFonts w:ascii="Book Antiqua" w:eastAsia="Times New Roman" w:hAnsi="Book Antiqua" w:cs="Times New Roman"/>
          <w:b/>
          <w:lang w:eastAsia="pl-PL"/>
        </w:rPr>
        <w:t xml:space="preserve">) </w:t>
      </w:r>
      <w:r w:rsidRPr="001C142A">
        <w:rPr>
          <w:rFonts w:ascii="Book Antiqua" w:eastAsia="Times New Roman" w:hAnsi="Book Antiqua" w:cs="Times New Roman"/>
          <w:lang w:eastAsia="pl-PL"/>
        </w:rPr>
        <w:t>lub przesłać drogą pocztową na powyższy adres</w:t>
      </w:r>
      <w:r w:rsidR="00A21DDD" w:rsidRPr="001C142A">
        <w:rPr>
          <w:rFonts w:ascii="Book Antiqua" w:eastAsia="Times New Roman" w:hAnsi="Book Antiqua" w:cs="Times New Roman"/>
          <w:lang w:eastAsia="pl-PL"/>
        </w:rPr>
        <w:br/>
      </w:r>
      <w:r w:rsidRPr="001C142A">
        <w:rPr>
          <w:rFonts w:ascii="Book Antiqua" w:eastAsia="Times New Roman" w:hAnsi="Book Antiqua" w:cs="Times New Roman"/>
          <w:lang w:eastAsia="pl-PL"/>
        </w:rPr>
        <w:t>Urzędu Miejskiego w Toszku.</w:t>
      </w:r>
      <w:r w:rsidRPr="001C142A">
        <w:rPr>
          <w:rFonts w:ascii="Book Antiqua" w:eastAsia="Times New Roman" w:hAnsi="Book Antiqua" w:cs="Times New Roman"/>
          <w:b/>
          <w:lang w:eastAsia="pl-PL"/>
        </w:rPr>
        <w:t xml:space="preserve"> </w:t>
      </w:r>
    </w:p>
    <w:p w14:paraId="602A16B8" w14:textId="77777777" w:rsidR="008631DA" w:rsidRPr="00A21DDD" w:rsidRDefault="008631DA" w:rsidP="00A21DDD">
      <w:pPr>
        <w:pStyle w:val="Akapitzlist"/>
        <w:spacing w:after="0" w:line="240" w:lineRule="auto"/>
        <w:ind w:left="567"/>
        <w:jc w:val="both"/>
        <w:rPr>
          <w:rFonts w:ascii="Book Antiqua" w:eastAsia="Times New Roman" w:hAnsi="Book Antiqua" w:cs="Times New Roman"/>
          <w:lang w:eastAsia="pl-PL"/>
        </w:rPr>
      </w:pPr>
      <w:r w:rsidRPr="00A21DDD">
        <w:rPr>
          <w:rFonts w:ascii="Book Antiqua" w:eastAsia="Times New Roman" w:hAnsi="Book Antiqua" w:cs="Times New Roman"/>
          <w:lang w:eastAsia="pl-PL"/>
        </w:rPr>
        <w:t xml:space="preserve">Decydujące znaczenie dla oceny zachowania powyższego terminu ma data </w:t>
      </w:r>
      <w:r w:rsidRPr="00A21DDD">
        <w:rPr>
          <w:rFonts w:ascii="Book Antiqua" w:eastAsia="Times New Roman" w:hAnsi="Book Antiqua" w:cs="Times New Roman"/>
          <w:lang w:eastAsia="pl-PL"/>
        </w:rPr>
        <w:br/>
        <w:t xml:space="preserve">i godzina wpływu oferty do Urzędu Miejskiego w Toszku, a nie data jej wysłania przesyłką pocztową czy kurierską. </w:t>
      </w:r>
    </w:p>
    <w:p w14:paraId="49B6801D" w14:textId="77777777" w:rsidR="008631DA" w:rsidRPr="00DF7E80" w:rsidRDefault="008631DA" w:rsidP="00A21DDD">
      <w:pPr>
        <w:pStyle w:val="Akapitzlist"/>
        <w:numPr>
          <w:ilvl w:val="0"/>
          <w:numId w:val="1"/>
        </w:numPr>
        <w:spacing w:before="100" w:beforeAutospacing="1" w:after="0" w:line="240" w:lineRule="auto"/>
        <w:ind w:left="567" w:hanging="425"/>
        <w:jc w:val="both"/>
        <w:rPr>
          <w:rFonts w:ascii="Book Antiqua" w:eastAsia="Times New Roman" w:hAnsi="Book Antiqua" w:cs="Times New Roman"/>
          <w:lang w:eastAsia="pl-PL"/>
        </w:rPr>
      </w:pPr>
      <w:r w:rsidRPr="00DF7E80">
        <w:rPr>
          <w:rFonts w:ascii="Book Antiqua" w:eastAsia="Times New Roman" w:hAnsi="Book Antiqua" w:cs="Times New Roman"/>
          <w:lang w:eastAsia="pl-PL"/>
        </w:rPr>
        <w:t>Oferta musi zostać złożona w zamkniętym, nieprzejrzystym opakowaniu, na którym należy napisać:</w:t>
      </w:r>
    </w:p>
    <w:p w14:paraId="795DA841" w14:textId="77777777" w:rsidR="008631DA" w:rsidRDefault="008631DA" w:rsidP="00F171F0">
      <w:pPr>
        <w:pStyle w:val="Akapitzlist"/>
        <w:numPr>
          <w:ilvl w:val="0"/>
          <w:numId w:val="3"/>
        </w:numPr>
        <w:spacing w:before="100" w:beforeAutospacing="1" w:after="0" w:line="240" w:lineRule="auto"/>
        <w:ind w:left="1020" w:hanging="340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adresata oferty: </w:t>
      </w:r>
      <w:r>
        <w:rPr>
          <w:rFonts w:ascii="Book Antiqua" w:eastAsia="Times New Roman" w:hAnsi="Book Antiqua" w:cs="Times New Roman"/>
          <w:lang w:eastAsia="pl-PL"/>
        </w:rPr>
        <w:tab/>
        <w:t>Urząd Miejski w Toszku,</w:t>
      </w:r>
    </w:p>
    <w:p w14:paraId="190CD002" w14:textId="77777777" w:rsidR="008631DA" w:rsidRDefault="008631DA" w:rsidP="008631DA">
      <w:pPr>
        <w:pStyle w:val="Akapitzlist"/>
        <w:spacing w:before="100" w:beforeAutospacing="1" w:after="0" w:line="240" w:lineRule="auto"/>
        <w:ind w:left="2436" w:firstLine="396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ul. Bolesława Chrobrego 2</w:t>
      </w:r>
    </w:p>
    <w:p w14:paraId="1B94A316" w14:textId="77777777" w:rsidR="008631DA" w:rsidRDefault="008631DA" w:rsidP="008631DA">
      <w:pPr>
        <w:pStyle w:val="Akapitzlist"/>
        <w:spacing w:before="100" w:beforeAutospacing="1" w:after="0" w:line="240" w:lineRule="auto"/>
        <w:ind w:left="2436" w:firstLine="396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 44-180 Toszek</w:t>
      </w:r>
    </w:p>
    <w:p w14:paraId="30414BF9" w14:textId="77777777" w:rsidR="00A21DDD" w:rsidRDefault="00A21DDD" w:rsidP="008631DA">
      <w:pPr>
        <w:pStyle w:val="Akapitzlist"/>
        <w:spacing w:before="100" w:beforeAutospacing="1" w:after="0" w:line="240" w:lineRule="auto"/>
        <w:ind w:left="2436" w:firstLine="396"/>
        <w:jc w:val="both"/>
        <w:rPr>
          <w:rFonts w:ascii="Book Antiqua" w:eastAsia="Times New Roman" w:hAnsi="Book Antiqua" w:cs="Times New Roman"/>
          <w:lang w:eastAsia="pl-PL"/>
        </w:rPr>
      </w:pPr>
    </w:p>
    <w:p w14:paraId="540C6626" w14:textId="77777777" w:rsidR="008631DA" w:rsidRDefault="008631DA" w:rsidP="00F171F0">
      <w:pPr>
        <w:pStyle w:val="Akapitzlist"/>
        <w:numPr>
          <w:ilvl w:val="0"/>
          <w:numId w:val="3"/>
        </w:numPr>
        <w:spacing w:before="100" w:beforeAutospacing="1" w:after="0" w:line="240" w:lineRule="auto"/>
        <w:ind w:left="1020" w:hanging="340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lastRenderedPageBreak/>
        <w:t>nazwę i dokładny adres Oferenta</w:t>
      </w:r>
      <w:r w:rsidRPr="00C41228">
        <w:rPr>
          <w:rFonts w:ascii="Book Antiqua" w:eastAsia="Times New Roman" w:hAnsi="Book Antiqua" w:cs="Times New Roman"/>
          <w:lang w:eastAsia="pl-PL"/>
        </w:rPr>
        <w:t>,</w:t>
      </w:r>
    </w:p>
    <w:p w14:paraId="7AB79FB6" w14:textId="07A87630" w:rsidR="008631DA" w:rsidRPr="008D5347" w:rsidRDefault="008631DA" w:rsidP="00F171F0">
      <w:pPr>
        <w:pStyle w:val="Akapitzlist"/>
        <w:numPr>
          <w:ilvl w:val="0"/>
          <w:numId w:val="3"/>
        </w:numPr>
        <w:spacing w:before="100" w:beforeAutospacing="1" w:after="0" w:line="240" w:lineRule="auto"/>
        <w:ind w:left="1020" w:hanging="340"/>
        <w:jc w:val="both"/>
        <w:rPr>
          <w:rFonts w:ascii="Book Antiqua" w:eastAsia="Times New Roman" w:hAnsi="Book Antiqua" w:cs="Times New Roman"/>
          <w:b/>
          <w:i/>
          <w:lang w:eastAsia="pl-PL"/>
        </w:rPr>
      </w:pPr>
      <w:r w:rsidRPr="00C41228">
        <w:rPr>
          <w:rFonts w:ascii="Book Antiqua" w:eastAsia="Times New Roman" w:hAnsi="Book Antiqua" w:cs="Times New Roman"/>
          <w:lang w:eastAsia="pl-PL"/>
        </w:rPr>
        <w:t>oznaczenie:</w:t>
      </w:r>
      <w:r w:rsidRPr="00A21DDD">
        <w:rPr>
          <w:rFonts w:ascii="Book Antiqua" w:eastAsia="Times New Roman" w:hAnsi="Book Antiqua" w:cs="Times New Roman"/>
          <w:bCs/>
          <w:lang w:eastAsia="pl-PL"/>
        </w:rPr>
        <w:t xml:space="preserve"> „</w:t>
      </w:r>
      <w:r w:rsidRPr="00A21DDD">
        <w:rPr>
          <w:rFonts w:ascii="Book Antiqua" w:eastAsia="Times New Roman" w:hAnsi="Book Antiqua" w:cs="Times New Roman"/>
          <w:bCs/>
          <w:i/>
          <w:lang w:eastAsia="pl-PL"/>
        </w:rPr>
        <w:t xml:space="preserve">Oferta na wybór brokera ubezpieczeniowego </w:t>
      </w:r>
      <w:r w:rsidR="0023791D" w:rsidRPr="00A21DDD">
        <w:rPr>
          <w:rFonts w:ascii="Book Antiqua" w:eastAsia="Times New Roman" w:hAnsi="Book Antiqua" w:cs="Times New Roman"/>
          <w:bCs/>
          <w:i/>
          <w:lang w:eastAsia="pl-PL"/>
        </w:rPr>
        <w:t xml:space="preserve">dla Gminy Toszek </w:t>
      </w:r>
      <w:r w:rsidRPr="00A21DDD">
        <w:rPr>
          <w:rFonts w:ascii="Book Antiqua" w:eastAsia="Times New Roman" w:hAnsi="Book Antiqua" w:cs="Times New Roman"/>
          <w:bCs/>
          <w:i/>
          <w:lang w:eastAsia="pl-PL"/>
        </w:rPr>
        <w:t>– rok 20</w:t>
      </w:r>
      <w:r w:rsidR="00185D19">
        <w:rPr>
          <w:rFonts w:ascii="Book Antiqua" w:eastAsia="Times New Roman" w:hAnsi="Book Antiqua" w:cs="Times New Roman"/>
          <w:bCs/>
          <w:i/>
          <w:lang w:eastAsia="pl-PL"/>
        </w:rPr>
        <w:t>25</w:t>
      </w:r>
      <w:r w:rsidRPr="00A21DDD">
        <w:rPr>
          <w:rFonts w:ascii="Book Antiqua" w:eastAsia="Times New Roman" w:hAnsi="Book Antiqua" w:cs="Times New Roman"/>
          <w:bCs/>
          <w:i/>
          <w:lang w:eastAsia="pl-PL"/>
        </w:rPr>
        <w:t xml:space="preserve"> ”,</w:t>
      </w:r>
    </w:p>
    <w:p w14:paraId="7176F623" w14:textId="77777777" w:rsidR="008631DA" w:rsidRPr="008D5347" w:rsidRDefault="008631DA" w:rsidP="00F171F0">
      <w:pPr>
        <w:pStyle w:val="Akapitzlist"/>
        <w:numPr>
          <w:ilvl w:val="0"/>
          <w:numId w:val="3"/>
        </w:numPr>
        <w:spacing w:before="100" w:beforeAutospacing="1" w:after="0" w:line="240" w:lineRule="auto"/>
        <w:ind w:left="1020" w:hanging="340"/>
        <w:jc w:val="both"/>
        <w:rPr>
          <w:rFonts w:ascii="Book Antiqua" w:eastAsia="Times New Roman" w:hAnsi="Book Antiqua" w:cs="Times New Roman"/>
          <w:i/>
          <w:lang w:eastAsia="pl-PL"/>
        </w:rPr>
      </w:pPr>
      <w:r w:rsidRPr="00C41228">
        <w:rPr>
          <w:rFonts w:ascii="Book Antiqua" w:eastAsia="Times New Roman" w:hAnsi="Book Antiqua" w:cs="Times New Roman"/>
          <w:lang w:eastAsia="pl-PL"/>
        </w:rPr>
        <w:t>adnotację: „</w:t>
      </w:r>
      <w:r w:rsidRPr="008D5347">
        <w:rPr>
          <w:rFonts w:ascii="Book Antiqua" w:eastAsia="Times New Roman" w:hAnsi="Book Antiqua" w:cs="Times New Roman"/>
          <w:i/>
          <w:lang w:eastAsia="pl-PL"/>
        </w:rPr>
        <w:t>Nie otwierać przed upływem terminu składania ofert”.</w:t>
      </w:r>
    </w:p>
    <w:p w14:paraId="7BCD81A4" w14:textId="77777777" w:rsidR="008631DA" w:rsidRDefault="008631DA" w:rsidP="008631DA">
      <w:pPr>
        <w:pStyle w:val="Akapitzlist"/>
        <w:numPr>
          <w:ilvl w:val="0"/>
          <w:numId w:val="1"/>
        </w:numPr>
        <w:spacing w:before="100" w:beforeAutospacing="1" w:after="0" w:line="240" w:lineRule="auto"/>
        <w:ind w:left="680" w:hanging="340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Oferty złożone po upływie terminu wskazanego w pkt 1 nie będą rozpatrywane </w:t>
      </w:r>
      <w:r>
        <w:rPr>
          <w:rFonts w:ascii="Book Antiqua" w:eastAsia="Times New Roman" w:hAnsi="Book Antiqua" w:cs="Times New Roman"/>
          <w:lang w:eastAsia="pl-PL"/>
        </w:rPr>
        <w:br/>
        <w:t>i zostaną zwrócone Oferentowi.</w:t>
      </w:r>
    </w:p>
    <w:p w14:paraId="15F36432" w14:textId="77777777" w:rsidR="008631DA" w:rsidRDefault="008631DA" w:rsidP="008631DA">
      <w:pPr>
        <w:pStyle w:val="Akapitzlist"/>
        <w:spacing w:before="100" w:beforeAutospacing="1" w:after="0" w:line="240" w:lineRule="auto"/>
        <w:ind w:left="680"/>
        <w:jc w:val="both"/>
        <w:rPr>
          <w:rFonts w:ascii="Book Antiqua" w:eastAsia="Times New Roman" w:hAnsi="Book Antiqua" w:cs="Times New Roman"/>
          <w:lang w:eastAsia="pl-PL"/>
        </w:rPr>
      </w:pPr>
    </w:p>
    <w:p w14:paraId="35579021" w14:textId="77777777" w:rsidR="008631DA" w:rsidRPr="00F76F08" w:rsidRDefault="00F76F08" w:rsidP="00F76F08">
      <w:pPr>
        <w:spacing w:after="120" w:line="240" w:lineRule="auto"/>
        <w:ind w:hanging="142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>VI</w:t>
      </w:r>
      <w:r w:rsidR="00E44335">
        <w:rPr>
          <w:rFonts w:ascii="Book Antiqua" w:eastAsia="Times New Roman" w:hAnsi="Book Antiqua" w:cs="Times New Roman"/>
          <w:b/>
          <w:lang w:eastAsia="pl-PL"/>
        </w:rPr>
        <w:t>I</w:t>
      </w:r>
      <w:r>
        <w:rPr>
          <w:rFonts w:ascii="Book Antiqua" w:eastAsia="Times New Roman" w:hAnsi="Book Antiqua" w:cs="Times New Roman"/>
          <w:b/>
          <w:lang w:eastAsia="pl-PL"/>
        </w:rPr>
        <w:t xml:space="preserve">I. </w:t>
      </w:r>
      <w:r w:rsidR="008631DA" w:rsidRPr="00F76F08">
        <w:rPr>
          <w:rFonts w:ascii="Book Antiqua" w:eastAsia="Times New Roman" w:hAnsi="Book Antiqua" w:cs="Times New Roman"/>
          <w:b/>
          <w:lang w:eastAsia="pl-PL"/>
        </w:rPr>
        <w:t>Tryb i kryteria rozpatrywania ofert, rozstrzygnięcie konkursu</w:t>
      </w:r>
    </w:p>
    <w:p w14:paraId="7B412424" w14:textId="77777777" w:rsidR="008631DA" w:rsidRPr="00DC34AD" w:rsidRDefault="008631DA" w:rsidP="008631DA">
      <w:pPr>
        <w:spacing w:after="0" w:line="240" w:lineRule="auto"/>
        <w:jc w:val="both"/>
        <w:rPr>
          <w:rFonts w:ascii="Book Antiqua" w:eastAsia="Times New Roman" w:hAnsi="Book Antiqua" w:cs="Times New Roman"/>
          <w:sz w:val="2"/>
          <w:lang w:eastAsia="pl-PL"/>
        </w:rPr>
      </w:pPr>
    </w:p>
    <w:p w14:paraId="0D147756" w14:textId="77777777" w:rsidR="008631DA" w:rsidRDefault="008631DA" w:rsidP="00F171F0">
      <w:pPr>
        <w:pStyle w:val="Akapitzlist"/>
        <w:numPr>
          <w:ilvl w:val="0"/>
          <w:numId w:val="15"/>
        </w:numPr>
        <w:spacing w:after="0" w:line="240" w:lineRule="auto"/>
        <w:ind w:hanging="294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O wyborze oferty zadecyduje ocena punktowa Komisji Konkursowej. </w:t>
      </w:r>
      <w:r w:rsidRPr="00752B42">
        <w:rPr>
          <w:rFonts w:ascii="Book Antiqua" w:eastAsia="Times New Roman" w:hAnsi="Book Antiqua" w:cs="Times New Roman"/>
          <w:lang w:eastAsia="pl-PL"/>
        </w:rPr>
        <w:t>Wybrana zostanie oferta, która spełnia wymogi formalne oraz uzyska największą łączną liczbę punktów przyznanych</w:t>
      </w:r>
      <w:r w:rsidR="00A21DDD">
        <w:rPr>
          <w:rFonts w:ascii="Book Antiqua" w:eastAsia="Times New Roman" w:hAnsi="Book Antiqua" w:cs="Times New Roman"/>
          <w:lang w:eastAsia="pl-PL"/>
        </w:rPr>
        <w:br/>
      </w:r>
      <w:r w:rsidRPr="00752B42">
        <w:rPr>
          <w:rFonts w:ascii="Book Antiqua" w:eastAsia="Times New Roman" w:hAnsi="Book Antiqua" w:cs="Times New Roman"/>
          <w:lang w:eastAsia="pl-PL"/>
        </w:rPr>
        <w:t>w toku oceny m</w:t>
      </w:r>
      <w:r w:rsidR="00B8212B">
        <w:rPr>
          <w:rFonts w:ascii="Book Antiqua" w:eastAsia="Times New Roman" w:hAnsi="Book Antiqua" w:cs="Times New Roman"/>
          <w:lang w:eastAsia="pl-PL"/>
        </w:rPr>
        <w:t>erytorycznej.</w:t>
      </w:r>
    </w:p>
    <w:p w14:paraId="6532D443" w14:textId="77777777" w:rsidR="008631DA" w:rsidRPr="008011AA" w:rsidRDefault="008631DA" w:rsidP="00F171F0">
      <w:pPr>
        <w:pStyle w:val="Akapitzlist"/>
        <w:numPr>
          <w:ilvl w:val="0"/>
          <w:numId w:val="15"/>
        </w:numPr>
        <w:spacing w:after="0" w:line="240" w:lineRule="auto"/>
        <w:ind w:hanging="294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bCs/>
          <w:lang w:eastAsia="pl-PL"/>
        </w:rPr>
        <w:t>Zastrzega się</w:t>
      </w:r>
      <w:r w:rsidRPr="00DD7061">
        <w:rPr>
          <w:rFonts w:ascii="Book Antiqua" w:eastAsia="Times New Roman" w:hAnsi="Book Antiqua" w:cs="Times New Roman"/>
          <w:bCs/>
          <w:lang w:eastAsia="pl-PL"/>
        </w:rPr>
        <w:t xml:space="preserve"> prawo wezwania </w:t>
      </w:r>
      <w:r>
        <w:rPr>
          <w:rFonts w:ascii="Book Antiqua" w:eastAsia="Times New Roman" w:hAnsi="Book Antiqua" w:cs="Times New Roman"/>
          <w:bCs/>
          <w:lang w:eastAsia="pl-PL"/>
        </w:rPr>
        <w:t xml:space="preserve">Oferentów w toku badania i oceny ofert </w:t>
      </w:r>
      <w:r w:rsidRPr="00DD7061">
        <w:rPr>
          <w:rFonts w:ascii="Book Antiqua" w:eastAsia="Times New Roman" w:hAnsi="Book Antiqua" w:cs="Times New Roman"/>
          <w:bCs/>
          <w:lang w:eastAsia="pl-PL"/>
        </w:rPr>
        <w:t>do uzupełnienia oferty lub złożenia wyjaśnień.</w:t>
      </w:r>
    </w:p>
    <w:p w14:paraId="6A060D1E" w14:textId="77777777" w:rsidR="008631DA" w:rsidRPr="008011AA" w:rsidRDefault="008631DA" w:rsidP="00F171F0">
      <w:pPr>
        <w:pStyle w:val="Akapitzlist"/>
        <w:numPr>
          <w:ilvl w:val="0"/>
          <w:numId w:val="15"/>
        </w:numPr>
        <w:spacing w:after="0" w:line="240" w:lineRule="auto"/>
        <w:ind w:hanging="294"/>
        <w:jc w:val="both"/>
        <w:rPr>
          <w:rFonts w:ascii="Book Antiqua" w:eastAsia="Times New Roman" w:hAnsi="Book Antiqua" w:cs="Times New Roman"/>
          <w:lang w:eastAsia="pl-PL"/>
        </w:rPr>
      </w:pPr>
      <w:r w:rsidRPr="008011AA">
        <w:rPr>
          <w:rFonts w:ascii="Book Antiqua" w:eastAsia="Times New Roman" w:hAnsi="Book Antiqua" w:cs="Times New Roman"/>
          <w:bCs/>
          <w:lang w:eastAsia="pl-PL"/>
        </w:rPr>
        <w:t>Komisja Konkursowa poprawi w treści oferty oczywiste omyłki pisarskie</w:t>
      </w:r>
      <w:r>
        <w:rPr>
          <w:rFonts w:ascii="Book Antiqua" w:eastAsia="Times New Roman" w:hAnsi="Book Antiqua" w:cs="Times New Roman"/>
          <w:bCs/>
          <w:lang w:eastAsia="pl-PL"/>
        </w:rPr>
        <w:t>.</w:t>
      </w:r>
    </w:p>
    <w:p w14:paraId="05321EA1" w14:textId="77777777" w:rsidR="008631DA" w:rsidRPr="008011AA" w:rsidRDefault="008631DA" w:rsidP="00F171F0">
      <w:pPr>
        <w:pStyle w:val="Akapitzlist"/>
        <w:numPr>
          <w:ilvl w:val="0"/>
          <w:numId w:val="15"/>
        </w:numPr>
        <w:spacing w:after="0" w:line="240" w:lineRule="auto"/>
        <w:ind w:hanging="294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Decyzję o wyborze </w:t>
      </w:r>
      <w:r w:rsidR="00B8212B">
        <w:rPr>
          <w:rFonts w:ascii="Book Antiqua" w:eastAsia="Times New Roman" w:hAnsi="Book Antiqua" w:cs="Times New Roman"/>
          <w:lang w:eastAsia="pl-PL"/>
        </w:rPr>
        <w:t xml:space="preserve">brokera ubezpieczeniowego </w:t>
      </w:r>
      <w:r w:rsidRPr="008011AA">
        <w:rPr>
          <w:rFonts w:ascii="Book Antiqua" w:eastAsia="Times New Roman" w:hAnsi="Book Antiqua" w:cs="Times New Roman"/>
          <w:lang w:eastAsia="pl-PL"/>
        </w:rPr>
        <w:t>podejmuje Burmistrz Toszka po zapoznaniu</w:t>
      </w:r>
      <w:r w:rsidR="00B8212B">
        <w:rPr>
          <w:rFonts w:ascii="Book Antiqua" w:eastAsia="Times New Roman" w:hAnsi="Book Antiqua" w:cs="Times New Roman"/>
          <w:lang w:eastAsia="pl-PL"/>
        </w:rPr>
        <w:t xml:space="preserve"> </w:t>
      </w:r>
      <w:r w:rsidRPr="008011AA">
        <w:rPr>
          <w:rFonts w:ascii="Book Antiqua" w:eastAsia="Times New Roman" w:hAnsi="Book Antiqua" w:cs="Times New Roman"/>
          <w:lang w:eastAsia="pl-PL"/>
        </w:rPr>
        <w:t>się z oceną Komisji Konkursowej. Decyzja zosta</w:t>
      </w:r>
      <w:r>
        <w:rPr>
          <w:rFonts w:ascii="Book Antiqua" w:eastAsia="Times New Roman" w:hAnsi="Book Antiqua" w:cs="Times New Roman"/>
          <w:lang w:eastAsia="pl-PL"/>
        </w:rPr>
        <w:t>je podjęta w formie zarządzenia</w:t>
      </w:r>
      <w:r w:rsidR="00B8212B">
        <w:rPr>
          <w:rFonts w:ascii="Book Antiqua" w:eastAsia="Times New Roman" w:hAnsi="Book Antiqua" w:cs="Times New Roman"/>
          <w:lang w:eastAsia="pl-PL"/>
        </w:rPr>
        <w:t xml:space="preserve"> </w:t>
      </w:r>
      <w:r w:rsidRPr="008011AA">
        <w:rPr>
          <w:rFonts w:ascii="Book Antiqua" w:eastAsia="Times New Roman" w:hAnsi="Book Antiqua" w:cs="Times New Roman"/>
          <w:lang w:eastAsia="pl-PL"/>
        </w:rPr>
        <w:t>i jest ostateczna.</w:t>
      </w:r>
    </w:p>
    <w:p w14:paraId="6ECDBB16" w14:textId="77777777" w:rsidR="008631DA" w:rsidRDefault="008631DA" w:rsidP="00F171F0">
      <w:pPr>
        <w:pStyle w:val="Akapitzlist"/>
        <w:numPr>
          <w:ilvl w:val="0"/>
          <w:numId w:val="15"/>
        </w:numPr>
        <w:spacing w:after="0" w:line="240" w:lineRule="auto"/>
        <w:ind w:hanging="294"/>
        <w:jc w:val="both"/>
        <w:rPr>
          <w:rFonts w:ascii="Book Antiqua" w:eastAsia="Times New Roman" w:hAnsi="Book Antiqua" w:cs="Times New Roman"/>
          <w:lang w:eastAsia="pl-PL"/>
        </w:rPr>
      </w:pPr>
      <w:r w:rsidRPr="00DD7061">
        <w:rPr>
          <w:rFonts w:ascii="Book Antiqua" w:eastAsia="Times New Roman" w:hAnsi="Book Antiqua" w:cs="Times New Roman"/>
          <w:lang w:eastAsia="pl-PL"/>
        </w:rPr>
        <w:t xml:space="preserve">Rozstrzygnięcie konkursu nie jest decyzją administracyjną i nie podlega zaskarżeniu, </w:t>
      </w:r>
      <w:r>
        <w:rPr>
          <w:rFonts w:ascii="Book Antiqua" w:eastAsia="Times New Roman" w:hAnsi="Book Antiqua" w:cs="Times New Roman"/>
          <w:lang w:eastAsia="pl-PL"/>
        </w:rPr>
        <w:br/>
      </w:r>
      <w:r w:rsidRPr="00DD7061">
        <w:rPr>
          <w:rFonts w:ascii="Book Antiqua" w:eastAsia="Times New Roman" w:hAnsi="Book Antiqua" w:cs="Times New Roman"/>
          <w:lang w:eastAsia="pl-PL"/>
        </w:rPr>
        <w:t>a zatem od decyzji Burmistrza Toszka nie przysługuje odwołanie.</w:t>
      </w:r>
    </w:p>
    <w:p w14:paraId="658F2876" w14:textId="77777777" w:rsidR="008631DA" w:rsidRPr="00DD7061" w:rsidRDefault="008631DA" w:rsidP="00F171F0">
      <w:pPr>
        <w:pStyle w:val="Akapitzlist"/>
        <w:numPr>
          <w:ilvl w:val="0"/>
          <w:numId w:val="15"/>
        </w:numPr>
        <w:spacing w:after="0" w:line="240" w:lineRule="auto"/>
        <w:ind w:hanging="294"/>
        <w:jc w:val="both"/>
        <w:rPr>
          <w:rFonts w:ascii="Book Antiqua" w:eastAsia="Times New Roman" w:hAnsi="Book Antiqua" w:cs="Times New Roman"/>
          <w:lang w:eastAsia="pl-PL"/>
        </w:rPr>
      </w:pPr>
      <w:r w:rsidRPr="00DD7061">
        <w:rPr>
          <w:rFonts w:ascii="Book Antiqua" w:eastAsia="Times New Roman" w:hAnsi="Book Antiqua" w:cs="Times New Roman"/>
          <w:bCs/>
          <w:lang w:eastAsia="pl-PL"/>
        </w:rPr>
        <w:t>Burmistrz Toszka zastrzega sobie prawo do:</w:t>
      </w:r>
    </w:p>
    <w:p w14:paraId="40101F3E" w14:textId="77777777" w:rsidR="008631DA" w:rsidRDefault="008631DA" w:rsidP="00F171F0">
      <w:pPr>
        <w:pStyle w:val="Akapitzlist"/>
        <w:numPr>
          <w:ilvl w:val="0"/>
          <w:numId w:val="4"/>
        </w:numPr>
        <w:spacing w:before="100" w:beforeAutospacing="1" w:after="0" w:line="240" w:lineRule="auto"/>
        <w:ind w:left="993" w:hanging="284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E61766">
        <w:rPr>
          <w:rFonts w:ascii="Book Antiqua" w:eastAsia="Times New Roman" w:hAnsi="Book Antiqua" w:cs="Times New Roman"/>
          <w:bCs/>
          <w:lang w:eastAsia="pl-PL"/>
        </w:rPr>
        <w:t>unieważnienia konkursu w przypadku, gdy żadna z ofert nie spełni wymogów podanych</w:t>
      </w:r>
      <w:r w:rsidR="00A21DDD">
        <w:rPr>
          <w:rFonts w:ascii="Book Antiqua" w:eastAsia="Times New Roman" w:hAnsi="Book Antiqua" w:cs="Times New Roman"/>
          <w:bCs/>
          <w:lang w:eastAsia="pl-PL"/>
        </w:rPr>
        <w:br/>
      </w:r>
      <w:r w:rsidRPr="00E61766">
        <w:rPr>
          <w:rFonts w:ascii="Book Antiqua" w:eastAsia="Times New Roman" w:hAnsi="Book Antiqua" w:cs="Times New Roman"/>
          <w:bCs/>
          <w:lang w:eastAsia="pl-PL"/>
        </w:rPr>
        <w:t>w</w:t>
      </w:r>
      <w:r>
        <w:rPr>
          <w:rFonts w:ascii="Book Antiqua" w:eastAsia="Times New Roman" w:hAnsi="Book Antiqua" w:cs="Times New Roman"/>
          <w:bCs/>
          <w:lang w:eastAsia="pl-PL"/>
        </w:rPr>
        <w:t xml:space="preserve"> ogłoszeniu lub nie zostanie złożona żadna oferta,</w:t>
      </w:r>
    </w:p>
    <w:p w14:paraId="458B6856" w14:textId="77777777" w:rsidR="008631DA" w:rsidRDefault="008631DA" w:rsidP="00F171F0">
      <w:pPr>
        <w:pStyle w:val="Akapitzlist"/>
        <w:numPr>
          <w:ilvl w:val="0"/>
          <w:numId w:val="4"/>
        </w:numPr>
        <w:spacing w:before="100" w:beforeAutospacing="1" w:after="0" w:line="240" w:lineRule="auto"/>
        <w:ind w:left="993" w:hanging="284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DD7061">
        <w:rPr>
          <w:rFonts w:ascii="Book Antiqua" w:eastAsia="Times New Roman" w:hAnsi="Book Antiqua" w:cs="Times New Roman"/>
          <w:bCs/>
          <w:lang w:eastAsia="pl-PL"/>
        </w:rPr>
        <w:t>odstąpienia od zawar</w:t>
      </w:r>
      <w:r w:rsidR="00B8212B">
        <w:rPr>
          <w:rFonts w:ascii="Book Antiqua" w:eastAsia="Times New Roman" w:hAnsi="Book Antiqua" w:cs="Times New Roman"/>
          <w:bCs/>
          <w:lang w:eastAsia="pl-PL"/>
        </w:rPr>
        <w:t>cia umowy bez podania przyczyny,</w:t>
      </w:r>
    </w:p>
    <w:p w14:paraId="102E8AC7" w14:textId="77777777" w:rsidR="00B8212B" w:rsidRDefault="00B8212B" w:rsidP="00F171F0">
      <w:pPr>
        <w:pStyle w:val="Akapitzlist"/>
        <w:numPr>
          <w:ilvl w:val="0"/>
          <w:numId w:val="4"/>
        </w:numPr>
        <w:spacing w:before="100" w:beforeAutospacing="1" w:after="0" w:line="240" w:lineRule="auto"/>
        <w:ind w:left="993" w:hanging="284"/>
        <w:jc w:val="both"/>
        <w:rPr>
          <w:rFonts w:ascii="Book Antiqua" w:eastAsia="Times New Roman" w:hAnsi="Book Antiqua" w:cs="Times New Roman"/>
          <w:bCs/>
          <w:lang w:eastAsia="pl-PL"/>
        </w:rPr>
      </w:pPr>
      <w:r>
        <w:rPr>
          <w:rFonts w:ascii="Book Antiqua" w:eastAsia="Times New Roman" w:hAnsi="Book Antiqua" w:cs="Times New Roman"/>
          <w:bCs/>
          <w:lang w:eastAsia="pl-PL"/>
        </w:rPr>
        <w:t>dokonania zmiany warunków konkursu, jednak nie później niż przed upływem terminu składania ofert, z możliwością jed</w:t>
      </w:r>
      <w:r w:rsidR="00C4244F">
        <w:rPr>
          <w:rFonts w:ascii="Book Antiqua" w:eastAsia="Times New Roman" w:hAnsi="Book Antiqua" w:cs="Times New Roman"/>
          <w:bCs/>
          <w:lang w:eastAsia="pl-PL"/>
        </w:rPr>
        <w:t xml:space="preserve">noczesnego przedłużenia </w:t>
      </w:r>
      <w:r w:rsidR="008D5347">
        <w:rPr>
          <w:rFonts w:ascii="Book Antiqua" w:eastAsia="Times New Roman" w:hAnsi="Book Antiqua" w:cs="Times New Roman"/>
          <w:bCs/>
          <w:lang w:eastAsia="pl-PL"/>
        </w:rPr>
        <w:t xml:space="preserve">tego </w:t>
      </w:r>
      <w:r w:rsidR="00C4244F">
        <w:rPr>
          <w:rFonts w:ascii="Book Antiqua" w:eastAsia="Times New Roman" w:hAnsi="Book Antiqua" w:cs="Times New Roman"/>
          <w:bCs/>
          <w:lang w:eastAsia="pl-PL"/>
        </w:rPr>
        <w:t>terminu.</w:t>
      </w:r>
    </w:p>
    <w:p w14:paraId="648EBE78" w14:textId="77777777" w:rsidR="00B8212B" w:rsidRPr="00B8212B" w:rsidRDefault="00B8212B" w:rsidP="00F171F0">
      <w:pPr>
        <w:pStyle w:val="Akapitzlist"/>
        <w:numPr>
          <w:ilvl w:val="0"/>
          <w:numId w:val="5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bCs/>
          <w:lang w:eastAsia="pl-PL"/>
        </w:rPr>
      </w:pPr>
      <w:r>
        <w:rPr>
          <w:rFonts w:ascii="Book Antiqua" w:eastAsia="Times New Roman" w:hAnsi="Book Antiqua" w:cs="Times New Roman"/>
          <w:bCs/>
          <w:lang w:eastAsia="pl-PL"/>
        </w:rPr>
        <w:t>Zamawiający równocześnie informuje, że pod</w:t>
      </w:r>
      <w:r w:rsidR="003E4238">
        <w:rPr>
          <w:rFonts w:ascii="Book Antiqua" w:eastAsia="Times New Roman" w:hAnsi="Book Antiqua" w:cs="Times New Roman"/>
          <w:bCs/>
          <w:lang w:eastAsia="pl-PL"/>
        </w:rPr>
        <w:t>miotom zainteresowanym udziałem</w:t>
      </w:r>
      <w:r w:rsidR="003E4238">
        <w:rPr>
          <w:rFonts w:ascii="Book Antiqua" w:eastAsia="Times New Roman" w:hAnsi="Book Antiqua" w:cs="Times New Roman"/>
          <w:bCs/>
          <w:lang w:eastAsia="pl-PL"/>
        </w:rPr>
        <w:br/>
      </w:r>
      <w:r>
        <w:rPr>
          <w:rFonts w:ascii="Book Antiqua" w:eastAsia="Times New Roman" w:hAnsi="Book Antiqua" w:cs="Times New Roman"/>
          <w:bCs/>
          <w:lang w:eastAsia="pl-PL"/>
        </w:rPr>
        <w:t>w konkursie  nie będą przysługiwał względem Zamawiającego żadne roszczenia w związku ze zmianą warunków konkursu, wyborem ofert</w:t>
      </w:r>
      <w:r w:rsidR="003E4238">
        <w:rPr>
          <w:rFonts w:ascii="Book Antiqua" w:eastAsia="Times New Roman" w:hAnsi="Book Antiqua" w:cs="Times New Roman"/>
          <w:bCs/>
          <w:lang w:eastAsia="pl-PL"/>
        </w:rPr>
        <w:t>y dokonanym przez Zamawiającego</w:t>
      </w:r>
      <w:r>
        <w:rPr>
          <w:rFonts w:ascii="Book Antiqua" w:eastAsia="Times New Roman" w:hAnsi="Book Antiqua" w:cs="Times New Roman"/>
          <w:bCs/>
          <w:lang w:eastAsia="pl-PL"/>
        </w:rPr>
        <w:t>, za</w:t>
      </w:r>
      <w:r w:rsidR="00C4244F">
        <w:rPr>
          <w:rFonts w:ascii="Book Antiqua" w:eastAsia="Times New Roman" w:hAnsi="Book Antiqua" w:cs="Times New Roman"/>
          <w:bCs/>
          <w:lang w:eastAsia="pl-PL"/>
        </w:rPr>
        <w:t>kończeniem konkursu bez wyboru O</w:t>
      </w:r>
      <w:r>
        <w:rPr>
          <w:rFonts w:ascii="Book Antiqua" w:eastAsia="Times New Roman" w:hAnsi="Book Antiqua" w:cs="Times New Roman"/>
          <w:bCs/>
          <w:lang w:eastAsia="pl-PL"/>
        </w:rPr>
        <w:t xml:space="preserve">ferenta, ani z tytułu odrzucenia oferty. </w:t>
      </w:r>
    </w:p>
    <w:p w14:paraId="532DFB0D" w14:textId="77777777" w:rsidR="008631DA" w:rsidRPr="00DD7061" w:rsidRDefault="008631DA" w:rsidP="00F171F0">
      <w:pPr>
        <w:pStyle w:val="Akapitzlist"/>
        <w:numPr>
          <w:ilvl w:val="0"/>
          <w:numId w:val="5"/>
        </w:numPr>
        <w:spacing w:after="0" w:line="240" w:lineRule="auto"/>
        <w:ind w:left="720" w:hanging="294"/>
        <w:contextualSpacing w:val="0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DD7061">
        <w:rPr>
          <w:rFonts w:ascii="Book Antiqua" w:eastAsia="Times New Roman" w:hAnsi="Book Antiqua" w:cs="Times New Roman"/>
          <w:bCs/>
          <w:lang w:eastAsia="pl-PL"/>
        </w:rPr>
        <w:t xml:space="preserve">Niezwłocznie po wyborze </w:t>
      </w:r>
      <w:r w:rsidR="00C4244F">
        <w:rPr>
          <w:rFonts w:ascii="Book Antiqua" w:eastAsia="Times New Roman" w:hAnsi="Book Antiqua" w:cs="Times New Roman"/>
          <w:bCs/>
          <w:lang w:eastAsia="pl-PL"/>
        </w:rPr>
        <w:t>b</w:t>
      </w:r>
      <w:r>
        <w:rPr>
          <w:rFonts w:ascii="Book Antiqua" w:eastAsia="Times New Roman" w:hAnsi="Book Antiqua" w:cs="Times New Roman"/>
          <w:bCs/>
          <w:lang w:eastAsia="pl-PL"/>
        </w:rPr>
        <w:t xml:space="preserve">rokera </w:t>
      </w:r>
      <w:r w:rsidR="00C4244F">
        <w:rPr>
          <w:rFonts w:ascii="Book Antiqua" w:eastAsia="Times New Roman" w:hAnsi="Book Antiqua" w:cs="Times New Roman"/>
          <w:bCs/>
          <w:lang w:eastAsia="pl-PL"/>
        </w:rPr>
        <w:t xml:space="preserve">ubezpieczeniowego </w:t>
      </w:r>
      <w:r w:rsidRPr="00DD7061">
        <w:rPr>
          <w:rFonts w:ascii="Book Antiqua" w:eastAsia="Times New Roman" w:hAnsi="Book Antiqua" w:cs="Times New Roman"/>
          <w:bCs/>
          <w:lang w:eastAsia="pl-PL"/>
        </w:rPr>
        <w:t xml:space="preserve">wyniki otwartego </w:t>
      </w:r>
      <w:r>
        <w:rPr>
          <w:rFonts w:ascii="Book Antiqua" w:eastAsia="Times New Roman" w:hAnsi="Book Antiqua" w:cs="Times New Roman"/>
          <w:bCs/>
          <w:lang w:eastAsia="pl-PL"/>
        </w:rPr>
        <w:t>konkursu ofert zostaną podane</w:t>
      </w:r>
      <w:r w:rsidR="00C4244F">
        <w:rPr>
          <w:rFonts w:ascii="Book Antiqua" w:eastAsia="Times New Roman" w:hAnsi="Book Antiqua" w:cs="Times New Roman"/>
          <w:bCs/>
          <w:lang w:eastAsia="pl-PL"/>
        </w:rPr>
        <w:t xml:space="preserve"> </w:t>
      </w:r>
      <w:r>
        <w:rPr>
          <w:rFonts w:ascii="Book Antiqua" w:eastAsia="Times New Roman" w:hAnsi="Book Antiqua" w:cs="Times New Roman"/>
          <w:bCs/>
          <w:lang w:eastAsia="pl-PL"/>
        </w:rPr>
        <w:t>do publicznej wiadomości poprzez ich udostępnienie</w:t>
      </w:r>
      <w:r w:rsidRPr="00DD7061">
        <w:rPr>
          <w:rFonts w:ascii="Book Antiqua" w:eastAsia="Times New Roman" w:hAnsi="Book Antiqua" w:cs="Times New Roman"/>
          <w:bCs/>
          <w:lang w:eastAsia="pl-PL"/>
        </w:rPr>
        <w:t>:</w:t>
      </w:r>
    </w:p>
    <w:p w14:paraId="26050C6C" w14:textId="77777777" w:rsidR="008631DA" w:rsidRDefault="008631DA" w:rsidP="00F171F0">
      <w:pPr>
        <w:pStyle w:val="Akapitzlist"/>
        <w:numPr>
          <w:ilvl w:val="0"/>
          <w:numId w:val="6"/>
        </w:numPr>
        <w:tabs>
          <w:tab w:val="left" w:pos="993"/>
        </w:tabs>
        <w:spacing w:before="100" w:beforeAutospacing="1" w:after="0" w:line="240" w:lineRule="auto"/>
        <w:ind w:left="851" w:hanging="142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FC7571">
        <w:rPr>
          <w:rFonts w:ascii="Book Antiqua" w:eastAsia="Times New Roman" w:hAnsi="Book Antiqua" w:cs="Times New Roman"/>
          <w:bCs/>
          <w:lang w:eastAsia="pl-PL"/>
        </w:rPr>
        <w:t>w Biuletynie Informacji Publi</w:t>
      </w:r>
      <w:r>
        <w:rPr>
          <w:rFonts w:ascii="Book Antiqua" w:eastAsia="Times New Roman" w:hAnsi="Book Antiqua" w:cs="Times New Roman"/>
          <w:bCs/>
          <w:lang w:eastAsia="pl-PL"/>
        </w:rPr>
        <w:t>cznej</w:t>
      </w:r>
      <w:r w:rsidRPr="00FC7571">
        <w:rPr>
          <w:rFonts w:ascii="Book Antiqua" w:eastAsia="Times New Roman" w:hAnsi="Book Antiqua" w:cs="Times New Roman"/>
          <w:bCs/>
          <w:lang w:eastAsia="pl-PL"/>
        </w:rPr>
        <w:t>,</w:t>
      </w:r>
    </w:p>
    <w:p w14:paraId="2ABA57E3" w14:textId="77777777" w:rsidR="008631DA" w:rsidRDefault="008631DA" w:rsidP="00F171F0">
      <w:pPr>
        <w:pStyle w:val="Akapitzlist"/>
        <w:numPr>
          <w:ilvl w:val="0"/>
          <w:numId w:val="6"/>
        </w:numPr>
        <w:tabs>
          <w:tab w:val="left" w:pos="993"/>
        </w:tabs>
        <w:spacing w:before="100" w:beforeAutospacing="1" w:after="0" w:line="240" w:lineRule="auto"/>
        <w:ind w:left="851" w:hanging="142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DD7061">
        <w:rPr>
          <w:rFonts w:ascii="Book Antiqua" w:eastAsia="Times New Roman" w:hAnsi="Book Antiqua" w:cs="Times New Roman"/>
          <w:bCs/>
          <w:lang w:eastAsia="pl-PL"/>
        </w:rPr>
        <w:t>na tablicy ogłoszeń Urzędu Miejskiego w Toszku,</w:t>
      </w:r>
    </w:p>
    <w:p w14:paraId="49CA7256" w14:textId="77777777" w:rsidR="008631DA" w:rsidRDefault="008631DA" w:rsidP="00F171F0">
      <w:pPr>
        <w:pStyle w:val="Akapitzlist"/>
        <w:numPr>
          <w:ilvl w:val="0"/>
          <w:numId w:val="6"/>
        </w:numPr>
        <w:tabs>
          <w:tab w:val="left" w:pos="993"/>
        </w:tabs>
        <w:spacing w:before="100" w:beforeAutospacing="1" w:after="0" w:line="240" w:lineRule="auto"/>
        <w:ind w:left="851" w:hanging="142"/>
        <w:jc w:val="both"/>
        <w:rPr>
          <w:rFonts w:ascii="Book Antiqua" w:eastAsia="Times New Roman" w:hAnsi="Book Antiqua" w:cs="Times New Roman"/>
          <w:bCs/>
          <w:lang w:eastAsia="pl-PL"/>
        </w:rPr>
      </w:pPr>
      <w:r>
        <w:rPr>
          <w:rFonts w:ascii="Book Antiqua" w:eastAsia="Times New Roman" w:hAnsi="Book Antiqua" w:cs="Times New Roman"/>
          <w:bCs/>
          <w:lang w:eastAsia="pl-PL"/>
        </w:rPr>
        <w:t xml:space="preserve">na stronie internetowej </w:t>
      </w:r>
      <w:hyperlink r:id="rId9" w:history="1">
        <w:r w:rsidRPr="000A6D30">
          <w:rPr>
            <w:rStyle w:val="Hipercze"/>
            <w:rFonts w:ascii="Book Antiqua" w:eastAsia="Times New Roman" w:hAnsi="Book Antiqua" w:cs="Times New Roman"/>
            <w:bCs/>
            <w:lang w:eastAsia="pl-PL"/>
          </w:rPr>
          <w:t>www.toszek.pl</w:t>
        </w:r>
      </w:hyperlink>
      <w:r w:rsidRPr="00DD7061">
        <w:rPr>
          <w:rFonts w:ascii="Book Antiqua" w:eastAsia="Times New Roman" w:hAnsi="Book Antiqua" w:cs="Times New Roman"/>
          <w:bCs/>
          <w:lang w:eastAsia="pl-PL"/>
        </w:rPr>
        <w:t>.</w:t>
      </w:r>
    </w:p>
    <w:p w14:paraId="76912308" w14:textId="77777777" w:rsidR="008631DA" w:rsidRPr="00403E22" w:rsidRDefault="00C4244F" w:rsidP="00403E22">
      <w:pPr>
        <w:pStyle w:val="Akapitzlist"/>
        <w:numPr>
          <w:ilvl w:val="0"/>
          <w:numId w:val="5"/>
        </w:numPr>
        <w:tabs>
          <w:tab w:val="left" w:pos="2410"/>
        </w:tabs>
        <w:spacing w:before="100" w:beforeAutospacing="1" w:after="0" w:line="240" w:lineRule="auto"/>
        <w:ind w:left="709" w:hanging="289"/>
        <w:jc w:val="both"/>
        <w:rPr>
          <w:rFonts w:ascii="Book Antiqua" w:eastAsia="Times New Roman" w:hAnsi="Book Antiqua" w:cs="Times New Roman"/>
          <w:bCs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Z wybranym O</w:t>
      </w:r>
      <w:r w:rsidR="008631DA" w:rsidRPr="00403E22">
        <w:rPr>
          <w:rFonts w:ascii="Book Antiqua" w:eastAsia="Times New Roman" w:hAnsi="Book Antiqua" w:cs="Times New Roman"/>
          <w:lang w:eastAsia="pl-PL"/>
        </w:rPr>
        <w:t xml:space="preserve">ferentem zostanie zawarta umowa najpóźniej w terminie do 30 dni od dnia rozstrzygnięcia konkursu. </w:t>
      </w:r>
    </w:p>
    <w:p w14:paraId="38F9E949" w14:textId="77777777" w:rsidR="008D5347" w:rsidRDefault="008D5347" w:rsidP="00EE6A09">
      <w:pPr>
        <w:pStyle w:val="Akapitzlist"/>
        <w:spacing w:after="0" w:line="240" w:lineRule="auto"/>
        <w:ind w:left="993"/>
        <w:jc w:val="both"/>
        <w:rPr>
          <w:rFonts w:ascii="Book Antiqua" w:eastAsia="Times New Roman" w:hAnsi="Book Antiqua" w:cs="Times New Roman"/>
          <w:lang w:eastAsia="pl-PL"/>
        </w:rPr>
      </w:pPr>
    </w:p>
    <w:p w14:paraId="66776744" w14:textId="77777777" w:rsidR="009B3806" w:rsidRPr="00E44335" w:rsidRDefault="009B3806" w:rsidP="00E44335">
      <w:pPr>
        <w:pStyle w:val="Akapitzlist"/>
        <w:numPr>
          <w:ilvl w:val="2"/>
          <w:numId w:val="11"/>
        </w:numPr>
        <w:spacing w:after="120" w:line="240" w:lineRule="auto"/>
        <w:ind w:left="283" w:hanging="425"/>
        <w:contextualSpacing w:val="0"/>
        <w:rPr>
          <w:rFonts w:ascii="Book Antiqua" w:hAnsi="Book Antiqua" w:cs="Arial"/>
          <w:b/>
          <w:bCs/>
        </w:rPr>
      </w:pPr>
      <w:r w:rsidRPr="00E44335">
        <w:rPr>
          <w:rFonts w:ascii="Book Antiqua" w:hAnsi="Book Antiqua" w:cs="Arial"/>
          <w:b/>
          <w:bCs/>
        </w:rPr>
        <w:t>Postanowienia ko</w:t>
      </w:r>
      <w:r w:rsidRPr="00E44335">
        <w:rPr>
          <w:rFonts w:ascii="Book Antiqua" w:hAnsi="Book Antiqua" w:cs="Arial"/>
          <w:b/>
        </w:rPr>
        <w:t>ń</w:t>
      </w:r>
      <w:r w:rsidRPr="00E44335">
        <w:rPr>
          <w:rFonts w:ascii="Book Antiqua" w:hAnsi="Book Antiqua" w:cs="Arial"/>
          <w:b/>
          <w:bCs/>
        </w:rPr>
        <w:t>cowe</w:t>
      </w:r>
    </w:p>
    <w:p w14:paraId="0DC17C10" w14:textId="77777777" w:rsidR="00C4244F" w:rsidRPr="00C4244F" w:rsidRDefault="00C4244F" w:rsidP="00F171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C4244F">
        <w:rPr>
          <w:rFonts w:ascii="Book Antiqua" w:eastAsia="Times New Roman" w:hAnsi="Book Antiqua" w:cs="Times New Roman"/>
          <w:bCs/>
          <w:lang w:eastAsia="pl-PL"/>
        </w:rPr>
        <w:t>Zamawiający jednocześnie inf</w:t>
      </w:r>
      <w:r>
        <w:rPr>
          <w:rFonts w:ascii="Book Antiqua" w:eastAsia="Times New Roman" w:hAnsi="Book Antiqua" w:cs="Times New Roman"/>
          <w:bCs/>
          <w:lang w:eastAsia="pl-PL"/>
        </w:rPr>
        <w:t xml:space="preserve">ormuje, że nie będzie Oferentom udzielał </w:t>
      </w:r>
      <w:r w:rsidRPr="00C4244F">
        <w:rPr>
          <w:rFonts w:ascii="Book Antiqua" w:eastAsia="Times New Roman" w:hAnsi="Book Antiqua" w:cs="Times New Roman"/>
          <w:bCs/>
          <w:lang w:eastAsia="pl-PL"/>
        </w:rPr>
        <w:t xml:space="preserve">szczegółowych, innych niż ogólnie dostępnych informacji związanych z funkcjonowaniem i działalnością Zamawiającego. </w:t>
      </w:r>
    </w:p>
    <w:p w14:paraId="52C13BEA" w14:textId="77777777" w:rsidR="001275C9" w:rsidRPr="001275C9" w:rsidRDefault="009B3806" w:rsidP="00F171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  <w:r w:rsidRPr="001275C9">
        <w:rPr>
          <w:rFonts w:ascii="Book Antiqua" w:hAnsi="Book Antiqua" w:cs="Arial"/>
        </w:rPr>
        <w:t xml:space="preserve">W przypadku, gdy </w:t>
      </w:r>
      <w:r w:rsidR="001275C9">
        <w:rPr>
          <w:rFonts w:ascii="Book Antiqua" w:hAnsi="Book Antiqua" w:cs="Arial"/>
        </w:rPr>
        <w:t xml:space="preserve">konkurs </w:t>
      </w:r>
      <w:r w:rsidRPr="001275C9">
        <w:rPr>
          <w:rFonts w:ascii="Book Antiqua" w:hAnsi="Book Antiqua" w:cs="Arial"/>
        </w:rPr>
        <w:t>nie zostanie zakończon</w:t>
      </w:r>
      <w:r w:rsidR="001275C9">
        <w:rPr>
          <w:rFonts w:ascii="Book Antiqua" w:hAnsi="Book Antiqua" w:cs="Arial"/>
        </w:rPr>
        <w:t>y</w:t>
      </w:r>
      <w:r w:rsidRPr="001275C9">
        <w:rPr>
          <w:rFonts w:ascii="Book Antiqua" w:hAnsi="Book Antiqua" w:cs="Arial"/>
        </w:rPr>
        <w:t xml:space="preserve"> podpisaniem umowy z powodu uchylania się wybranego podmiotu od podpisania umowy w wyznaczonym terminie przez okres dłuższy niż 7 dni, Zamawiający niezwłoc</w:t>
      </w:r>
      <w:r w:rsidR="00C4244F">
        <w:rPr>
          <w:rFonts w:ascii="Book Antiqua" w:hAnsi="Book Antiqua" w:cs="Arial"/>
        </w:rPr>
        <w:t>znie przystąpi do rozmów z tym O</w:t>
      </w:r>
      <w:r w:rsidRPr="001275C9">
        <w:rPr>
          <w:rFonts w:ascii="Book Antiqua" w:hAnsi="Book Antiqua" w:cs="Arial"/>
        </w:rPr>
        <w:t>ferentem, który uzyskał nast</w:t>
      </w:r>
      <w:r w:rsidR="00C4244F">
        <w:rPr>
          <w:rFonts w:ascii="Book Antiqua" w:hAnsi="Book Antiqua" w:cs="Arial"/>
        </w:rPr>
        <w:t>ępną w kolejności ilość punktów.</w:t>
      </w:r>
    </w:p>
    <w:p w14:paraId="5A24727F" w14:textId="77777777" w:rsidR="001275C9" w:rsidRPr="00E15659" w:rsidRDefault="001275C9" w:rsidP="00F171F0">
      <w:pPr>
        <w:pStyle w:val="Akapitzlist"/>
        <w:numPr>
          <w:ilvl w:val="0"/>
          <w:numId w:val="9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  <w:r w:rsidRPr="001A6B15">
        <w:rPr>
          <w:rFonts w:ascii="Book Antiqua" w:eastAsia="Times New Roman" w:hAnsi="Book Antiqua" w:cs="Times New Roman"/>
          <w:bCs/>
          <w:lang w:eastAsia="pl-PL"/>
        </w:rPr>
        <w:t>Przed podpisaniem umowy wspólnicy prow</w:t>
      </w:r>
      <w:r>
        <w:rPr>
          <w:rFonts w:ascii="Book Antiqua" w:eastAsia="Times New Roman" w:hAnsi="Book Antiqua" w:cs="Times New Roman"/>
          <w:bCs/>
          <w:lang w:eastAsia="pl-PL"/>
        </w:rPr>
        <w:t xml:space="preserve">adzący działalność gospodarczą </w:t>
      </w:r>
      <w:r w:rsidRPr="001A6B15">
        <w:rPr>
          <w:rFonts w:ascii="Book Antiqua" w:eastAsia="Times New Roman" w:hAnsi="Book Antiqua" w:cs="Times New Roman"/>
          <w:bCs/>
          <w:lang w:eastAsia="pl-PL"/>
        </w:rPr>
        <w:t>w formie spółki cyw</w:t>
      </w:r>
      <w:r>
        <w:rPr>
          <w:rFonts w:ascii="Book Antiqua" w:eastAsia="Times New Roman" w:hAnsi="Book Antiqua" w:cs="Times New Roman"/>
          <w:bCs/>
          <w:lang w:eastAsia="pl-PL"/>
        </w:rPr>
        <w:t xml:space="preserve">ilnej przedkładają </w:t>
      </w:r>
      <w:r w:rsidRPr="001A6B15">
        <w:rPr>
          <w:rFonts w:ascii="Book Antiqua" w:eastAsia="Times New Roman" w:hAnsi="Book Antiqua" w:cs="Times New Roman"/>
          <w:bCs/>
          <w:lang w:eastAsia="pl-PL"/>
        </w:rPr>
        <w:t>umowę spółki.</w:t>
      </w:r>
    </w:p>
    <w:p w14:paraId="434960F5" w14:textId="4A575819" w:rsidR="006F734B" w:rsidRPr="00E56619" w:rsidRDefault="001275C9" w:rsidP="00F171F0">
      <w:pPr>
        <w:pStyle w:val="Akapitzlist"/>
        <w:numPr>
          <w:ilvl w:val="0"/>
          <w:numId w:val="9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  <w:r>
        <w:rPr>
          <w:rFonts w:ascii="Book Antiqua" w:hAnsi="Book Antiqua" w:cs="Arial"/>
        </w:rPr>
        <w:t>Do</w:t>
      </w:r>
      <w:r w:rsidR="006F734B" w:rsidRPr="001275C9">
        <w:rPr>
          <w:rFonts w:ascii="Book Antiqua" w:eastAsia="Times New Roman" w:hAnsi="Book Antiqua" w:cs="Times New Roman"/>
          <w:bCs/>
          <w:lang w:eastAsia="pl-PL"/>
        </w:rPr>
        <w:t>datkowych wyjaśnień i informacj</w:t>
      </w:r>
      <w:r w:rsidR="008D5347">
        <w:rPr>
          <w:rFonts w:ascii="Book Antiqua" w:eastAsia="Times New Roman" w:hAnsi="Book Antiqua" w:cs="Times New Roman"/>
          <w:bCs/>
          <w:lang w:eastAsia="pl-PL"/>
        </w:rPr>
        <w:t xml:space="preserve">i na temat </w:t>
      </w:r>
      <w:r w:rsidR="003C5E7E">
        <w:rPr>
          <w:rFonts w:ascii="Book Antiqua" w:eastAsia="Times New Roman" w:hAnsi="Book Antiqua" w:cs="Times New Roman"/>
          <w:bCs/>
          <w:lang w:eastAsia="pl-PL"/>
        </w:rPr>
        <w:t>konkursu udziela Pan Marcin Lesiak</w:t>
      </w:r>
      <w:r w:rsidR="008D5347">
        <w:rPr>
          <w:rFonts w:ascii="Book Antiqua" w:eastAsia="Times New Roman" w:hAnsi="Book Antiqua" w:cs="Times New Roman"/>
          <w:bCs/>
          <w:lang w:eastAsia="pl-PL"/>
        </w:rPr>
        <w:br/>
        <w:t xml:space="preserve">- </w:t>
      </w:r>
      <w:r w:rsidR="003C5E7E">
        <w:rPr>
          <w:rFonts w:ascii="Book Antiqua" w:eastAsia="Times New Roman" w:hAnsi="Book Antiqua" w:cs="Times New Roman"/>
          <w:bCs/>
          <w:lang w:eastAsia="pl-PL"/>
        </w:rPr>
        <w:t>Kierownik Referatu</w:t>
      </w:r>
      <w:r w:rsidR="00E56619">
        <w:rPr>
          <w:rFonts w:ascii="Book Antiqua" w:eastAsia="Times New Roman" w:hAnsi="Book Antiqua" w:cs="Times New Roman"/>
          <w:bCs/>
          <w:lang w:eastAsia="pl-PL"/>
        </w:rPr>
        <w:t xml:space="preserve"> </w:t>
      </w:r>
      <w:r w:rsidR="008D5347">
        <w:rPr>
          <w:rFonts w:ascii="Book Antiqua" w:eastAsia="Times New Roman" w:hAnsi="Book Antiqua" w:cs="Times New Roman"/>
          <w:bCs/>
          <w:lang w:eastAsia="pl-PL"/>
        </w:rPr>
        <w:t xml:space="preserve">Zamówień Publicznych, Rozwoju i Promocji Gminy </w:t>
      </w:r>
      <w:r w:rsidR="00A21DDD">
        <w:rPr>
          <w:rFonts w:ascii="Book Antiqua" w:eastAsia="Times New Roman" w:hAnsi="Book Antiqua" w:cs="Times New Roman"/>
          <w:bCs/>
          <w:lang w:eastAsia="pl-PL"/>
        </w:rPr>
        <w:br/>
      </w:r>
      <w:r w:rsidR="008D5347">
        <w:rPr>
          <w:rFonts w:ascii="Book Antiqua" w:eastAsia="Times New Roman" w:hAnsi="Book Antiqua" w:cs="Times New Roman"/>
          <w:bCs/>
          <w:lang w:eastAsia="pl-PL"/>
        </w:rPr>
        <w:t xml:space="preserve">pod nr </w:t>
      </w:r>
      <w:r w:rsidR="00E56619">
        <w:rPr>
          <w:rFonts w:ascii="Book Antiqua" w:eastAsia="Times New Roman" w:hAnsi="Book Antiqua" w:cs="Times New Roman"/>
          <w:bCs/>
          <w:lang w:eastAsia="pl-PL"/>
        </w:rPr>
        <w:t xml:space="preserve"> tel. </w:t>
      </w:r>
      <w:r w:rsidR="00E56619" w:rsidRPr="00E56619">
        <w:rPr>
          <w:rFonts w:ascii="Book Antiqua" w:eastAsia="Times New Roman" w:hAnsi="Book Antiqua" w:cs="Times New Roman"/>
          <w:bCs/>
          <w:lang w:eastAsia="pl-PL"/>
        </w:rPr>
        <w:t xml:space="preserve">(32) 237 80 </w:t>
      </w:r>
      <w:r w:rsidR="008D5347">
        <w:rPr>
          <w:rFonts w:ascii="Book Antiqua" w:eastAsia="Times New Roman" w:hAnsi="Book Antiqua" w:cs="Times New Roman"/>
          <w:bCs/>
          <w:lang w:eastAsia="pl-PL"/>
        </w:rPr>
        <w:t>30</w:t>
      </w:r>
      <w:r w:rsidR="003C5E7E">
        <w:rPr>
          <w:rFonts w:ascii="Book Antiqua" w:eastAsia="Times New Roman" w:hAnsi="Book Antiqua" w:cs="Times New Roman"/>
          <w:bCs/>
          <w:lang w:eastAsia="pl-PL"/>
        </w:rPr>
        <w:t xml:space="preserve">, e-mail: </w:t>
      </w:r>
      <w:hyperlink r:id="rId10" w:history="1">
        <w:r w:rsidR="00E35279" w:rsidRPr="004E77CC">
          <w:rPr>
            <w:rStyle w:val="Hipercze"/>
            <w:rFonts w:ascii="Book Antiqua" w:eastAsia="Times New Roman" w:hAnsi="Book Antiqua" w:cs="Times New Roman"/>
            <w:bCs/>
            <w:lang w:eastAsia="pl-PL"/>
          </w:rPr>
          <w:t>m.lesiak@toszek.pl</w:t>
        </w:r>
      </w:hyperlink>
      <w:r w:rsidR="00E35279">
        <w:rPr>
          <w:rFonts w:ascii="Book Antiqua" w:eastAsia="Times New Roman" w:hAnsi="Book Antiqua" w:cs="Times New Roman"/>
          <w:bCs/>
          <w:lang w:eastAsia="pl-PL"/>
        </w:rPr>
        <w:t>,</w:t>
      </w:r>
      <w:r w:rsidR="0064439C">
        <w:rPr>
          <w:rFonts w:ascii="Book Antiqua" w:eastAsia="Times New Roman" w:hAnsi="Book Antiqua" w:cs="Times New Roman"/>
          <w:bCs/>
          <w:lang w:eastAsia="pl-PL"/>
        </w:rPr>
        <w:t xml:space="preserve"> Pani Danuta Lis – Skarbnik Gminy            pod nr tel. (32) 237 80 19, e-mail: </w:t>
      </w:r>
      <w:hyperlink r:id="rId11" w:history="1">
        <w:r w:rsidR="0064439C" w:rsidRPr="004E77CC">
          <w:rPr>
            <w:rStyle w:val="Hipercze"/>
            <w:rFonts w:ascii="Book Antiqua" w:eastAsia="Times New Roman" w:hAnsi="Book Antiqua" w:cs="Times New Roman"/>
            <w:bCs/>
            <w:lang w:eastAsia="pl-PL"/>
          </w:rPr>
          <w:t>skarbnik@toszek.pl</w:t>
        </w:r>
      </w:hyperlink>
      <w:r w:rsidR="0064439C">
        <w:rPr>
          <w:rFonts w:ascii="Book Antiqua" w:eastAsia="Times New Roman" w:hAnsi="Book Antiqua" w:cs="Times New Roman"/>
          <w:bCs/>
          <w:lang w:eastAsia="pl-PL"/>
        </w:rPr>
        <w:t xml:space="preserve"> oraz Pani Anna Jendrzyca - Starszy Inspektor w Referacie Księgowości Budżetowej</w:t>
      </w:r>
      <w:r w:rsidR="00E35279">
        <w:rPr>
          <w:rFonts w:ascii="Book Antiqua" w:eastAsia="Times New Roman" w:hAnsi="Book Antiqua" w:cs="Times New Roman"/>
          <w:bCs/>
          <w:lang w:eastAsia="pl-PL"/>
        </w:rPr>
        <w:t xml:space="preserve"> </w:t>
      </w:r>
      <w:r w:rsidR="0064439C">
        <w:rPr>
          <w:rFonts w:ascii="Book Antiqua" w:eastAsia="Times New Roman" w:hAnsi="Book Antiqua" w:cs="Times New Roman"/>
          <w:bCs/>
          <w:lang w:eastAsia="pl-PL"/>
        </w:rPr>
        <w:t xml:space="preserve">pod nr tel. (32) 237 80 29, e-mail: </w:t>
      </w:r>
      <w:hyperlink r:id="rId12" w:history="1">
        <w:r w:rsidR="00CC152C" w:rsidRPr="004E77CC">
          <w:rPr>
            <w:rStyle w:val="Hipercze"/>
            <w:rFonts w:ascii="Book Antiqua" w:eastAsia="Times New Roman" w:hAnsi="Book Antiqua" w:cs="Times New Roman"/>
            <w:bCs/>
            <w:lang w:eastAsia="pl-PL"/>
          </w:rPr>
          <w:t>a.jendrzyca@toszek.pl</w:t>
        </w:r>
      </w:hyperlink>
      <w:r w:rsidR="00CC152C">
        <w:rPr>
          <w:rFonts w:ascii="Book Antiqua" w:eastAsia="Times New Roman" w:hAnsi="Book Antiqua" w:cs="Times New Roman"/>
          <w:bCs/>
          <w:lang w:eastAsia="pl-PL"/>
        </w:rPr>
        <w:t xml:space="preserve"> </w:t>
      </w:r>
      <w:r w:rsidR="0064439C">
        <w:rPr>
          <w:rFonts w:ascii="Book Antiqua" w:eastAsia="Times New Roman" w:hAnsi="Book Antiqua" w:cs="Times New Roman"/>
          <w:bCs/>
          <w:lang w:eastAsia="pl-PL"/>
        </w:rPr>
        <w:t>.</w:t>
      </w:r>
    </w:p>
    <w:sectPr w:rsidR="006F734B" w:rsidRPr="00E56619" w:rsidSect="00951F29">
      <w:footerReference w:type="default" r:id="rId13"/>
      <w:pgSz w:w="11906" w:h="16838" w:code="9"/>
      <w:pgMar w:top="993" w:right="991" w:bottom="426" w:left="993" w:header="340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4DDD0" w14:textId="77777777" w:rsidR="00E55CC6" w:rsidRDefault="00E55CC6" w:rsidP="00554C7A">
      <w:pPr>
        <w:spacing w:after="0" w:line="240" w:lineRule="auto"/>
      </w:pPr>
      <w:r>
        <w:separator/>
      </w:r>
    </w:p>
  </w:endnote>
  <w:endnote w:type="continuationSeparator" w:id="0">
    <w:p w14:paraId="34FBA287" w14:textId="77777777" w:rsidR="00E55CC6" w:rsidRDefault="00E55CC6" w:rsidP="0055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0297074"/>
      <w:docPartObj>
        <w:docPartGallery w:val="Page Numbers (Bottom of Page)"/>
        <w:docPartUnique/>
      </w:docPartObj>
    </w:sdtPr>
    <w:sdtEndPr/>
    <w:sdtContent>
      <w:sdt>
        <w:sdtPr>
          <w:id w:val="809433439"/>
          <w:docPartObj>
            <w:docPartGallery w:val="Page Numbers (Top of Page)"/>
            <w:docPartUnique/>
          </w:docPartObj>
        </w:sdtPr>
        <w:sdtEndPr/>
        <w:sdtContent>
          <w:p w14:paraId="3165A8FA" w14:textId="77777777" w:rsidR="0064588F" w:rsidRDefault="0064588F">
            <w:pPr>
              <w:pStyle w:val="Stopka"/>
              <w:jc w:val="center"/>
            </w:pPr>
            <w:r w:rsidRPr="00891C1B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891C1B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891C1B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E72A99">
              <w:rPr>
                <w:rFonts w:ascii="Book Antiqua" w:hAnsi="Book Antiqua"/>
                <w:bCs/>
                <w:noProof/>
                <w:sz w:val="18"/>
                <w:szCs w:val="18"/>
              </w:rPr>
              <w:t>6</w:t>
            </w:r>
            <w:r w:rsidRPr="00891C1B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891C1B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891C1B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891C1B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891C1B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E72A99">
              <w:rPr>
                <w:rFonts w:ascii="Book Antiqua" w:hAnsi="Book Antiqua"/>
                <w:bCs/>
                <w:noProof/>
                <w:sz w:val="18"/>
                <w:szCs w:val="18"/>
              </w:rPr>
              <w:t>6</w:t>
            </w:r>
            <w:r w:rsidRPr="00891C1B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41043E8" w14:textId="77777777" w:rsidR="0064588F" w:rsidRDefault="006458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C8A55" w14:textId="77777777" w:rsidR="00E55CC6" w:rsidRDefault="00E55CC6" w:rsidP="00554C7A">
      <w:pPr>
        <w:spacing w:after="0" w:line="240" w:lineRule="auto"/>
      </w:pPr>
      <w:r>
        <w:separator/>
      </w:r>
    </w:p>
  </w:footnote>
  <w:footnote w:type="continuationSeparator" w:id="0">
    <w:p w14:paraId="6BFB2297" w14:textId="77777777" w:rsidR="00E55CC6" w:rsidRDefault="00E55CC6" w:rsidP="00554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B43"/>
    <w:multiLevelType w:val="hybridMultilevel"/>
    <w:tmpl w:val="4ECEB938"/>
    <w:lvl w:ilvl="0" w:tplc="31BA0C18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6E4769A"/>
    <w:multiLevelType w:val="hybridMultilevel"/>
    <w:tmpl w:val="8F7C0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E6DAB"/>
    <w:multiLevelType w:val="hybridMultilevel"/>
    <w:tmpl w:val="137A7F5C"/>
    <w:lvl w:ilvl="0" w:tplc="240085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26154E"/>
    <w:multiLevelType w:val="hybridMultilevel"/>
    <w:tmpl w:val="EE1A0A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010ED"/>
    <w:multiLevelType w:val="hybridMultilevel"/>
    <w:tmpl w:val="2E9EC6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7170FE"/>
    <w:multiLevelType w:val="hybridMultilevel"/>
    <w:tmpl w:val="06A065CA"/>
    <w:lvl w:ilvl="0" w:tplc="04150005">
      <w:start w:val="1"/>
      <w:numFmt w:val="bullet"/>
      <w:lvlText w:val=""/>
      <w:lvlJc w:val="left"/>
      <w:pPr>
        <w:ind w:left="6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6" w15:restartNumberingAfterBreak="0">
    <w:nsid w:val="1D6F5C20"/>
    <w:multiLevelType w:val="hybridMultilevel"/>
    <w:tmpl w:val="EA765772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1ECD598A"/>
    <w:multiLevelType w:val="hybridMultilevel"/>
    <w:tmpl w:val="D22A180C"/>
    <w:lvl w:ilvl="0" w:tplc="938CE66E">
      <w:start w:val="1"/>
      <w:numFmt w:val="upperRoman"/>
      <w:lvlText w:val="%1."/>
      <w:lvlJc w:val="left"/>
      <w:pPr>
        <w:ind w:left="1035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C6593"/>
    <w:multiLevelType w:val="hybridMultilevel"/>
    <w:tmpl w:val="E63C476A"/>
    <w:lvl w:ilvl="0" w:tplc="14AA021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29E16914"/>
    <w:multiLevelType w:val="hybridMultilevel"/>
    <w:tmpl w:val="D66A5F1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CF02F44"/>
    <w:multiLevelType w:val="hybridMultilevel"/>
    <w:tmpl w:val="119E6176"/>
    <w:lvl w:ilvl="0" w:tplc="D88E5742">
      <w:start w:val="1"/>
      <w:numFmt w:val="decimal"/>
      <w:lvlText w:val="%1)"/>
      <w:lvlJc w:val="left"/>
      <w:pPr>
        <w:ind w:left="1494" w:hanging="360"/>
      </w:pPr>
      <w:rPr>
        <w:rFonts w:ascii="Book Antiqua" w:hAnsi="Book Antiqua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F0A556E"/>
    <w:multiLevelType w:val="hybridMultilevel"/>
    <w:tmpl w:val="9D484702"/>
    <w:lvl w:ilvl="0" w:tplc="524A62D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Arial" w:hint="default"/>
      </w:rPr>
    </w:lvl>
    <w:lvl w:ilvl="1" w:tplc="6F0A64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BB0846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86FA98E0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99165C5C">
      <w:start w:val="1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44DA6"/>
    <w:multiLevelType w:val="hybridMultilevel"/>
    <w:tmpl w:val="F42A8210"/>
    <w:lvl w:ilvl="0" w:tplc="59407C34">
      <w:start w:val="7"/>
      <w:numFmt w:val="decimal"/>
      <w:lvlText w:val="%1."/>
      <w:lvlJc w:val="left"/>
      <w:pPr>
        <w:ind w:left="78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706E1"/>
    <w:multiLevelType w:val="hybridMultilevel"/>
    <w:tmpl w:val="9BEC143E"/>
    <w:lvl w:ilvl="0" w:tplc="8F5AF3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5A83B58"/>
    <w:multiLevelType w:val="hybridMultilevel"/>
    <w:tmpl w:val="BB5432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44AE1"/>
    <w:multiLevelType w:val="hybridMultilevel"/>
    <w:tmpl w:val="A2344C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D313B"/>
    <w:multiLevelType w:val="hybridMultilevel"/>
    <w:tmpl w:val="A8D8E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C6F05"/>
    <w:multiLevelType w:val="hybridMultilevel"/>
    <w:tmpl w:val="0750C3B8"/>
    <w:lvl w:ilvl="0" w:tplc="1D2ECA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232A04"/>
    <w:multiLevelType w:val="hybridMultilevel"/>
    <w:tmpl w:val="324880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C2F41"/>
    <w:multiLevelType w:val="hybridMultilevel"/>
    <w:tmpl w:val="0B2CD7EA"/>
    <w:lvl w:ilvl="0" w:tplc="0415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44454B1E"/>
    <w:multiLevelType w:val="hybridMultilevel"/>
    <w:tmpl w:val="2758E4EE"/>
    <w:lvl w:ilvl="0" w:tplc="70FAA1D2">
      <w:start w:val="10"/>
      <w:numFmt w:val="upperRoman"/>
      <w:lvlText w:val="%1."/>
      <w:lvlJc w:val="left"/>
      <w:pPr>
        <w:ind w:left="210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A7110"/>
    <w:multiLevelType w:val="hybridMultilevel"/>
    <w:tmpl w:val="901E79DA"/>
    <w:lvl w:ilvl="0" w:tplc="04150005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abstractNum w:abstractNumId="22" w15:restartNumberingAfterBreak="0">
    <w:nsid w:val="4EBE21DF"/>
    <w:multiLevelType w:val="hybridMultilevel"/>
    <w:tmpl w:val="B9E4DF16"/>
    <w:lvl w:ilvl="0" w:tplc="DD06DB6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81098"/>
    <w:multiLevelType w:val="hybridMultilevel"/>
    <w:tmpl w:val="A038FED4"/>
    <w:lvl w:ilvl="0" w:tplc="04150005">
      <w:start w:val="1"/>
      <w:numFmt w:val="bullet"/>
      <w:lvlText w:val=""/>
      <w:lvlJc w:val="left"/>
      <w:pPr>
        <w:ind w:left="6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24" w15:restartNumberingAfterBreak="0">
    <w:nsid w:val="50342316"/>
    <w:multiLevelType w:val="hybridMultilevel"/>
    <w:tmpl w:val="ACE2FE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F0A64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E673D"/>
    <w:multiLevelType w:val="hybridMultilevel"/>
    <w:tmpl w:val="E070D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F3A89"/>
    <w:multiLevelType w:val="hybridMultilevel"/>
    <w:tmpl w:val="9BFC8758"/>
    <w:lvl w:ilvl="0" w:tplc="D88E5742">
      <w:start w:val="1"/>
      <w:numFmt w:val="decimal"/>
      <w:lvlText w:val="%1)"/>
      <w:lvlJc w:val="left"/>
      <w:pPr>
        <w:ind w:left="1494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81D248F"/>
    <w:multiLevelType w:val="hybridMultilevel"/>
    <w:tmpl w:val="8E666D54"/>
    <w:lvl w:ilvl="0" w:tplc="C1D21E48">
      <w:start w:val="1"/>
      <w:numFmt w:val="decimal"/>
      <w:lvlText w:val="%1)"/>
      <w:lvlJc w:val="left"/>
      <w:pPr>
        <w:ind w:left="720" w:hanging="360"/>
      </w:pPr>
      <w:rPr>
        <w:rFonts w:ascii="Book Antiqua" w:eastAsiaTheme="minorHAnsi" w:hAnsi="Book Antiqua" w:cs="Arial"/>
      </w:rPr>
    </w:lvl>
    <w:lvl w:ilvl="1" w:tplc="04150017">
      <w:start w:val="1"/>
      <w:numFmt w:val="lowerLetter"/>
      <w:lvlText w:val="%2)"/>
      <w:lvlJc w:val="left"/>
      <w:pPr>
        <w:ind w:left="6881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771A2"/>
    <w:multiLevelType w:val="hybridMultilevel"/>
    <w:tmpl w:val="026077A0"/>
    <w:lvl w:ilvl="0" w:tplc="4E882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C73DE"/>
    <w:multiLevelType w:val="hybridMultilevel"/>
    <w:tmpl w:val="C3703A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274FE"/>
    <w:multiLevelType w:val="hybridMultilevel"/>
    <w:tmpl w:val="37C01986"/>
    <w:lvl w:ilvl="0" w:tplc="524A62D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Arial" w:hint="default"/>
      </w:rPr>
    </w:lvl>
    <w:lvl w:ilvl="1" w:tplc="6F0A64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53871BC">
      <w:start w:val="8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16729410">
      <w:start w:val="8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717AD7F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B4365"/>
    <w:multiLevelType w:val="hybridMultilevel"/>
    <w:tmpl w:val="E91A0D22"/>
    <w:lvl w:ilvl="0" w:tplc="C1D21E48">
      <w:start w:val="1"/>
      <w:numFmt w:val="decimal"/>
      <w:lvlText w:val="%1)"/>
      <w:lvlJc w:val="left"/>
      <w:pPr>
        <w:ind w:left="720" w:hanging="360"/>
      </w:pPr>
      <w:rPr>
        <w:rFonts w:ascii="Book Antiqua" w:eastAsiaTheme="minorHAnsi" w:hAnsi="Book Antiqua" w:cs="Arial"/>
      </w:rPr>
    </w:lvl>
    <w:lvl w:ilvl="1" w:tplc="04150017">
      <w:start w:val="1"/>
      <w:numFmt w:val="lowerLetter"/>
      <w:lvlText w:val="%2)"/>
      <w:lvlJc w:val="left"/>
      <w:pPr>
        <w:ind w:left="6881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296EBDC">
      <w:start w:val="6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B7253"/>
    <w:multiLevelType w:val="hybridMultilevel"/>
    <w:tmpl w:val="322647E2"/>
    <w:lvl w:ilvl="0" w:tplc="6F0A64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A5543"/>
    <w:multiLevelType w:val="hybridMultilevel"/>
    <w:tmpl w:val="65C0E774"/>
    <w:lvl w:ilvl="0" w:tplc="524A62D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Aria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F072F"/>
    <w:multiLevelType w:val="hybridMultilevel"/>
    <w:tmpl w:val="668C9252"/>
    <w:lvl w:ilvl="0" w:tplc="04150011">
      <w:start w:val="1"/>
      <w:numFmt w:val="decimal"/>
      <w:lvlText w:val="%1)"/>
      <w:lvlJc w:val="left"/>
      <w:pPr>
        <w:ind w:left="1741" w:hanging="360"/>
      </w:pPr>
    </w:lvl>
    <w:lvl w:ilvl="1" w:tplc="04150019" w:tentative="1">
      <w:start w:val="1"/>
      <w:numFmt w:val="lowerLetter"/>
      <w:lvlText w:val="%2."/>
      <w:lvlJc w:val="left"/>
      <w:pPr>
        <w:ind w:left="2461" w:hanging="360"/>
      </w:pPr>
    </w:lvl>
    <w:lvl w:ilvl="2" w:tplc="0415001B" w:tentative="1">
      <w:start w:val="1"/>
      <w:numFmt w:val="lowerRoman"/>
      <w:lvlText w:val="%3."/>
      <w:lvlJc w:val="right"/>
      <w:pPr>
        <w:ind w:left="3181" w:hanging="180"/>
      </w:pPr>
    </w:lvl>
    <w:lvl w:ilvl="3" w:tplc="0415000F" w:tentative="1">
      <w:start w:val="1"/>
      <w:numFmt w:val="decimal"/>
      <w:lvlText w:val="%4."/>
      <w:lvlJc w:val="left"/>
      <w:pPr>
        <w:ind w:left="3901" w:hanging="360"/>
      </w:pPr>
    </w:lvl>
    <w:lvl w:ilvl="4" w:tplc="04150019" w:tentative="1">
      <w:start w:val="1"/>
      <w:numFmt w:val="lowerLetter"/>
      <w:lvlText w:val="%5."/>
      <w:lvlJc w:val="left"/>
      <w:pPr>
        <w:ind w:left="4621" w:hanging="360"/>
      </w:pPr>
    </w:lvl>
    <w:lvl w:ilvl="5" w:tplc="0415001B" w:tentative="1">
      <w:start w:val="1"/>
      <w:numFmt w:val="lowerRoman"/>
      <w:lvlText w:val="%6."/>
      <w:lvlJc w:val="right"/>
      <w:pPr>
        <w:ind w:left="5341" w:hanging="180"/>
      </w:pPr>
    </w:lvl>
    <w:lvl w:ilvl="6" w:tplc="0415000F" w:tentative="1">
      <w:start w:val="1"/>
      <w:numFmt w:val="decimal"/>
      <w:lvlText w:val="%7."/>
      <w:lvlJc w:val="left"/>
      <w:pPr>
        <w:ind w:left="6061" w:hanging="360"/>
      </w:pPr>
    </w:lvl>
    <w:lvl w:ilvl="7" w:tplc="04150019" w:tentative="1">
      <w:start w:val="1"/>
      <w:numFmt w:val="lowerLetter"/>
      <w:lvlText w:val="%8."/>
      <w:lvlJc w:val="left"/>
      <w:pPr>
        <w:ind w:left="6781" w:hanging="360"/>
      </w:pPr>
    </w:lvl>
    <w:lvl w:ilvl="8" w:tplc="041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35" w15:restartNumberingAfterBreak="0">
    <w:nsid w:val="776E16C3"/>
    <w:multiLevelType w:val="hybridMultilevel"/>
    <w:tmpl w:val="CD2CAA06"/>
    <w:lvl w:ilvl="0" w:tplc="9388693E">
      <w:start w:val="10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6"/>
  </w:num>
  <w:num w:numId="4">
    <w:abstractNumId w:val="9"/>
  </w:num>
  <w:num w:numId="5">
    <w:abstractNumId w:val="12"/>
  </w:num>
  <w:num w:numId="6">
    <w:abstractNumId w:val="1"/>
  </w:num>
  <w:num w:numId="7">
    <w:abstractNumId w:val="35"/>
  </w:num>
  <w:num w:numId="8">
    <w:abstractNumId w:val="11"/>
  </w:num>
  <w:num w:numId="9">
    <w:abstractNumId w:val="22"/>
  </w:num>
  <w:num w:numId="10">
    <w:abstractNumId w:val="31"/>
  </w:num>
  <w:num w:numId="11">
    <w:abstractNumId w:val="30"/>
  </w:num>
  <w:num w:numId="12">
    <w:abstractNumId w:val="24"/>
  </w:num>
  <w:num w:numId="13">
    <w:abstractNumId w:val="4"/>
  </w:num>
  <w:num w:numId="14">
    <w:abstractNumId w:val="13"/>
  </w:num>
  <w:num w:numId="15">
    <w:abstractNumId w:val="25"/>
  </w:num>
  <w:num w:numId="16">
    <w:abstractNumId w:val="7"/>
  </w:num>
  <w:num w:numId="17">
    <w:abstractNumId w:val="15"/>
  </w:num>
  <w:num w:numId="18">
    <w:abstractNumId w:val="19"/>
  </w:num>
  <w:num w:numId="19">
    <w:abstractNumId w:val="21"/>
  </w:num>
  <w:num w:numId="20">
    <w:abstractNumId w:val="14"/>
  </w:num>
  <w:num w:numId="21">
    <w:abstractNumId w:val="29"/>
  </w:num>
  <w:num w:numId="22">
    <w:abstractNumId w:val="5"/>
  </w:num>
  <w:num w:numId="23">
    <w:abstractNumId w:val="23"/>
  </w:num>
  <w:num w:numId="24">
    <w:abstractNumId w:val="3"/>
  </w:num>
  <w:num w:numId="25">
    <w:abstractNumId w:val="0"/>
  </w:num>
  <w:num w:numId="26">
    <w:abstractNumId w:val="17"/>
  </w:num>
  <w:num w:numId="27">
    <w:abstractNumId w:val="33"/>
  </w:num>
  <w:num w:numId="28">
    <w:abstractNumId w:val="6"/>
  </w:num>
  <w:num w:numId="29">
    <w:abstractNumId w:val="34"/>
  </w:num>
  <w:num w:numId="30">
    <w:abstractNumId w:val="2"/>
  </w:num>
  <w:num w:numId="31">
    <w:abstractNumId w:val="28"/>
  </w:num>
  <w:num w:numId="32">
    <w:abstractNumId w:val="20"/>
  </w:num>
  <w:num w:numId="33">
    <w:abstractNumId w:val="27"/>
  </w:num>
  <w:num w:numId="34">
    <w:abstractNumId w:val="18"/>
  </w:num>
  <w:num w:numId="35">
    <w:abstractNumId w:val="16"/>
  </w:num>
  <w:num w:numId="36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D6"/>
    <w:rsid w:val="00001CCE"/>
    <w:rsid w:val="00002112"/>
    <w:rsid w:val="00002CA2"/>
    <w:rsid w:val="00007FC9"/>
    <w:rsid w:val="0001237D"/>
    <w:rsid w:val="00026E1E"/>
    <w:rsid w:val="000317D7"/>
    <w:rsid w:val="00042FDF"/>
    <w:rsid w:val="00043FD6"/>
    <w:rsid w:val="0004535B"/>
    <w:rsid w:val="000466DC"/>
    <w:rsid w:val="00082B46"/>
    <w:rsid w:val="00086532"/>
    <w:rsid w:val="00090405"/>
    <w:rsid w:val="00091F03"/>
    <w:rsid w:val="000A41BF"/>
    <w:rsid w:val="000B04EC"/>
    <w:rsid w:val="000C184F"/>
    <w:rsid w:val="000C1BFE"/>
    <w:rsid w:val="000C4854"/>
    <w:rsid w:val="000C5BA4"/>
    <w:rsid w:val="000D0CAD"/>
    <w:rsid w:val="000D775F"/>
    <w:rsid w:val="000D7ED2"/>
    <w:rsid w:val="000F13DD"/>
    <w:rsid w:val="000F4EEE"/>
    <w:rsid w:val="000F6D72"/>
    <w:rsid w:val="00112EB2"/>
    <w:rsid w:val="0011459D"/>
    <w:rsid w:val="0011670F"/>
    <w:rsid w:val="00122BEB"/>
    <w:rsid w:val="001275C9"/>
    <w:rsid w:val="00131078"/>
    <w:rsid w:val="00147287"/>
    <w:rsid w:val="00164EC5"/>
    <w:rsid w:val="00176909"/>
    <w:rsid w:val="00184900"/>
    <w:rsid w:val="00185D19"/>
    <w:rsid w:val="00186755"/>
    <w:rsid w:val="001904FA"/>
    <w:rsid w:val="00191C05"/>
    <w:rsid w:val="001968D9"/>
    <w:rsid w:val="001B18D0"/>
    <w:rsid w:val="001B37BD"/>
    <w:rsid w:val="001C142A"/>
    <w:rsid w:val="001C3D4D"/>
    <w:rsid w:val="001D4EB5"/>
    <w:rsid w:val="001D7969"/>
    <w:rsid w:val="0021368D"/>
    <w:rsid w:val="002306DD"/>
    <w:rsid w:val="0023115F"/>
    <w:rsid w:val="0023643F"/>
    <w:rsid w:val="0023791D"/>
    <w:rsid w:val="002760BA"/>
    <w:rsid w:val="00277281"/>
    <w:rsid w:val="00287DFD"/>
    <w:rsid w:val="002A111D"/>
    <w:rsid w:val="002A38C0"/>
    <w:rsid w:val="002B2FBD"/>
    <w:rsid w:val="002C63A1"/>
    <w:rsid w:val="002D78D4"/>
    <w:rsid w:val="002F07C5"/>
    <w:rsid w:val="002F336D"/>
    <w:rsid w:val="00300AB8"/>
    <w:rsid w:val="00312994"/>
    <w:rsid w:val="0033144A"/>
    <w:rsid w:val="003350F7"/>
    <w:rsid w:val="0033527B"/>
    <w:rsid w:val="00336E43"/>
    <w:rsid w:val="003405E5"/>
    <w:rsid w:val="00350D34"/>
    <w:rsid w:val="00355709"/>
    <w:rsid w:val="003776A4"/>
    <w:rsid w:val="00382F41"/>
    <w:rsid w:val="00384560"/>
    <w:rsid w:val="00385ACF"/>
    <w:rsid w:val="003A0943"/>
    <w:rsid w:val="003C44B3"/>
    <w:rsid w:val="003C5E7E"/>
    <w:rsid w:val="003D41B6"/>
    <w:rsid w:val="003D6671"/>
    <w:rsid w:val="003D7201"/>
    <w:rsid w:val="003E4238"/>
    <w:rsid w:val="003F30B1"/>
    <w:rsid w:val="00403E22"/>
    <w:rsid w:val="00410169"/>
    <w:rsid w:val="00410CFB"/>
    <w:rsid w:val="0042408A"/>
    <w:rsid w:val="00426C34"/>
    <w:rsid w:val="00435F63"/>
    <w:rsid w:val="00477A5A"/>
    <w:rsid w:val="004826F0"/>
    <w:rsid w:val="004B1662"/>
    <w:rsid w:val="004C133D"/>
    <w:rsid w:val="004D04C2"/>
    <w:rsid w:val="004E247F"/>
    <w:rsid w:val="004E2A89"/>
    <w:rsid w:val="004E3F12"/>
    <w:rsid w:val="004E6866"/>
    <w:rsid w:val="004F00A5"/>
    <w:rsid w:val="005168C5"/>
    <w:rsid w:val="00532DC7"/>
    <w:rsid w:val="00534D57"/>
    <w:rsid w:val="00541023"/>
    <w:rsid w:val="00554C7A"/>
    <w:rsid w:val="005758E4"/>
    <w:rsid w:val="00583A8D"/>
    <w:rsid w:val="0059239D"/>
    <w:rsid w:val="005A45A2"/>
    <w:rsid w:val="005A4E50"/>
    <w:rsid w:val="005B1743"/>
    <w:rsid w:val="005D142C"/>
    <w:rsid w:val="005D31AB"/>
    <w:rsid w:val="005D7E2A"/>
    <w:rsid w:val="005F0CFD"/>
    <w:rsid w:val="005F73DF"/>
    <w:rsid w:val="00607261"/>
    <w:rsid w:val="00617F42"/>
    <w:rsid w:val="00631AE9"/>
    <w:rsid w:val="0064439C"/>
    <w:rsid w:val="0064588F"/>
    <w:rsid w:val="00646D3A"/>
    <w:rsid w:val="006477A6"/>
    <w:rsid w:val="00651627"/>
    <w:rsid w:val="00660D1E"/>
    <w:rsid w:val="00663F5D"/>
    <w:rsid w:val="00673F1A"/>
    <w:rsid w:val="00681382"/>
    <w:rsid w:val="00685A37"/>
    <w:rsid w:val="00686231"/>
    <w:rsid w:val="0069763C"/>
    <w:rsid w:val="006B0935"/>
    <w:rsid w:val="006B1A43"/>
    <w:rsid w:val="006C2AF3"/>
    <w:rsid w:val="006C58A5"/>
    <w:rsid w:val="006C5A94"/>
    <w:rsid w:val="006D1BE4"/>
    <w:rsid w:val="006D3911"/>
    <w:rsid w:val="006F6FB6"/>
    <w:rsid w:val="006F734B"/>
    <w:rsid w:val="0071453C"/>
    <w:rsid w:val="00715C5C"/>
    <w:rsid w:val="00716A47"/>
    <w:rsid w:val="0072499C"/>
    <w:rsid w:val="007314C5"/>
    <w:rsid w:val="00740D0C"/>
    <w:rsid w:val="00741416"/>
    <w:rsid w:val="007433DB"/>
    <w:rsid w:val="0075177D"/>
    <w:rsid w:val="00752B42"/>
    <w:rsid w:val="0075685E"/>
    <w:rsid w:val="00770E4F"/>
    <w:rsid w:val="0078606E"/>
    <w:rsid w:val="00791130"/>
    <w:rsid w:val="007A1E55"/>
    <w:rsid w:val="007A5A0F"/>
    <w:rsid w:val="007B1604"/>
    <w:rsid w:val="007B7390"/>
    <w:rsid w:val="007C1CA9"/>
    <w:rsid w:val="007E2D94"/>
    <w:rsid w:val="007F5CD1"/>
    <w:rsid w:val="008011AA"/>
    <w:rsid w:val="0080744D"/>
    <w:rsid w:val="0081137B"/>
    <w:rsid w:val="00816F7C"/>
    <w:rsid w:val="00822317"/>
    <w:rsid w:val="00827589"/>
    <w:rsid w:val="00831CDC"/>
    <w:rsid w:val="0083572A"/>
    <w:rsid w:val="008368D5"/>
    <w:rsid w:val="00846A6D"/>
    <w:rsid w:val="00862E0C"/>
    <w:rsid w:val="008631DA"/>
    <w:rsid w:val="00881410"/>
    <w:rsid w:val="00886A48"/>
    <w:rsid w:val="00886B44"/>
    <w:rsid w:val="00891C1B"/>
    <w:rsid w:val="008A592B"/>
    <w:rsid w:val="008D3E36"/>
    <w:rsid w:val="008D5347"/>
    <w:rsid w:val="008E28EE"/>
    <w:rsid w:val="008E4D44"/>
    <w:rsid w:val="00901B9A"/>
    <w:rsid w:val="00903EDD"/>
    <w:rsid w:val="00915B53"/>
    <w:rsid w:val="00915D30"/>
    <w:rsid w:val="009202B1"/>
    <w:rsid w:val="00927886"/>
    <w:rsid w:val="00951F29"/>
    <w:rsid w:val="00976987"/>
    <w:rsid w:val="00985315"/>
    <w:rsid w:val="00996C73"/>
    <w:rsid w:val="009970E8"/>
    <w:rsid w:val="009B17F3"/>
    <w:rsid w:val="009B227C"/>
    <w:rsid w:val="009B3806"/>
    <w:rsid w:val="009C28F2"/>
    <w:rsid w:val="009F04DA"/>
    <w:rsid w:val="009F2A17"/>
    <w:rsid w:val="009F561B"/>
    <w:rsid w:val="00A02276"/>
    <w:rsid w:val="00A0233F"/>
    <w:rsid w:val="00A15100"/>
    <w:rsid w:val="00A21667"/>
    <w:rsid w:val="00A21DDD"/>
    <w:rsid w:val="00A2716A"/>
    <w:rsid w:val="00A30571"/>
    <w:rsid w:val="00A42EAE"/>
    <w:rsid w:val="00A76761"/>
    <w:rsid w:val="00A8227B"/>
    <w:rsid w:val="00A83442"/>
    <w:rsid w:val="00A91927"/>
    <w:rsid w:val="00AA0DD2"/>
    <w:rsid w:val="00AA55D6"/>
    <w:rsid w:val="00AB1E66"/>
    <w:rsid w:val="00AC3686"/>
    <w:rsid w:val="00AD3361"/>
    <w:rsid w:val="00AE0B2B"/>
    <w:rsid w:val="00AF513A"/>
    <w:rsid w:val="00B00144"/>
    <w:rsid w:val="00B11260"/>
    <w:rsid w:val="00B23E0D"/>
    <w:rsid w:val="00B260CE"/>
    <w:rsid w:val="00B33A8A"/>
    <w:rsid w:val="00B3426F"/>
    <w:rsid w:val="00B449BC"/>
    <w:rsid w:val="00B4576C"/>
    <w:rsid w:val="00B52996"/>
    <w:rsid w:val="00B535D9"/>
    <w:rsid w:val="00B53CED"/>
    <w:rsid w:val="00B543F6"/>
    <w:rsid w:val="00B8212B"/>
    <w:rsid w:val="00B87876"/>
    <w:rsid w:val="00BA23F1"/>
    <w:rsid w:val="00BC3A22"/>
    <w:rsid w:val="00BC7EFD"/>
    <w:rsid w:val="00BD1EAC"/>
    <w:rsid w:val="00BD1F21"/>
    <w:rsid w:val="00BF1DA0"/>
    <w:rsid w:val="00C0283A"/>
    <w:rsid w:val="00C03794"/>
    <w:rsid w:val="00C10EEB"/>
    <w:rsid w:val="00C1154E"/>
    <w:rsid w:val="00C15DC7"/>
    <w:rsid w:val="00C16B71"/>
    <w:rsid w:val="00C34858"/>
    <w:rsid w:val="00C41228"/>
    <w:rsid w:val="00C41684"/>
    <w:rsid w:val="00C4244F"/>
    <w:rsid w:val="00C42899"/>
    <w:rsid w:val="00C42F74"/>
    <w:rsid w:val="00C611AA"/>
    <w:rsid w:val="00C647D5"/>
    <w:rsid w:val="00C81724"/>
    <w:rsid w:val="00C83E30"/>
    <w:rsid w:val="00C93225"/>
    <w:rsid w:val="00CA041C"/>
    <w:rsid w:val="00CA3951"/>
    <w:rsid w:val="00CA42EA"/>
    <w:rsid w:val="00CB1A33"/>
    <w:rsid w:val="00CB3F69"/>
    <w:rsid w:val="00CC152C"/>
    <w:rsid w:val="00CC66FA"/>
    <w:rsid w:val="00CD1B06"/>
    <w:rsid w:val="00CD1D9B"/>
    <w:rsid w:val="00CE59AD"/>
    <w:rsid w:val="00CE6577"/>
    <w:rsid w:val="00CE7C90"/>
    <w:rsid w:val="00CF5E4E"/>
    <w:rsid w:val="00D22A2B"/>
    <w:rsid w:val="00D23922"/>
    <w:rsid w:val="00D3350C"/>
    <w:rsid w:val="00D33910"/>
    <w:rsid w:val="00D35869"/>
    <w:rsid w:val="00D43A5C"/>
    <w:rsid w:val="00D43E63"/>
    <w:rsid w:val="00D5270C"/>
    <w:rsid w:val="00D63762"/>
    <w:rsid w:val="00D73637"/>
    <w:rsid w:val="00D73E8E"/>
    <w:rsid w:val="00D765BF"/>
    <w:rsid w:val="00D92CB1"/>
    <w:rsid w:val="00DA03BA"/>
    <w:rsid w:val="00DB0F73"/>
    <w:rsid w:val="00DC34AD"/>
    <w:rsid w:val="00DD66B4"/>
    <w:rsid w:val="00DD68CC"/>
    <w:rsid w:val="00DD7061"/>
    <w:rsid w:val="00DE190D"/>
    <w:rsid w:val="00DF3E76"/>
    <w:rsid w:val="00DF7E80"/>
    <w:rsid w:val="00E02BD1"/>
    <w:rsid w:val="00E03394"/>
    <w:rsid w:val="00E10E55"/>
    <w:rsid w:val="00E1199A"/>
    <w:rsid w:val="00E12A96"/>
    <w:rsid w:val="00E14CD6"/>
    <w:rsid w:val="00E15229"/>
    <w:rsid w:val="00E15659"/>
    <w:rsid w:val="00E23B61"/>
    <w:rsid w:val="00E33AE1"/>
    <w:rsid w:val="00E35279"/>
    <w:rsid w:val="00E35ABF"/>
    <w:rsid w:val="00E44335"/>
    <w:rsid w:val="00E55CC6"/>
    <w:rsid w:val="00E56619"/>
    <w:rsid w:val="00E71871"/>
    <w:rsid w:val="00E72A99"/>
    <w:rsid w:val="00E75293"/>
    <w:rsid w:val="00E859B9"/>
    <w:rsid w:val="00E918C1"/>
    <w:rsid w:val="00E95C26"/>
    <w:rsid w:val="00EA4217"/>
    <w:rsid w:val="00EA5CAD"/>
    <w:rsid w:val="00EB71A2"/>
    <w:rsid w:val="00EE6A09"/>
    <w:rsid w:val="00EF18E0"/>
    <w:rsid w:val="00EF4924"/>
    <w:rsid w:val="00EF6C4C"/>
    <w:rsid w:val="00F12C3E"/>
    <w:rsid w:val="00F171F0"/>
    <w:rsid w:val="00F34FB6"/>
    <w:rsid w:val="00F35135"/>
    <w:rsid w:val="00F439A3"/>
    <w:rsid w:val="00F536BA"/>
    <w:rsid w:val="00F54544"/>
    <w:rsid w:val="00F5674E"/>
    <w:rsid w:val="00F63E6A"/>
    <w:rsid w:val="00F76F08"/>
    <w:rsid w:val="00F8488F"/>
    <w:rsid w:val="00FA08B1"/>
    <w:rsid w:val="00FD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ED853"/>
  <w15:docId w15:val="{B977D7BC-DB0D-4AB2-800A-81DCDE80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416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43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C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4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C7A"/>
  </w:style>
  <w:style w:type="paragraph" w:styleId="Stopka">
    <w:name w:val="footer"/>
    <w:basedOn w:val="Normalny"/>
    <w:link w:val="StopkaZnak"/>
    <w:uiPriority w:val="99"/>
    <w:unhideWhenUsed/>
    <w:rsid w:val="00554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C7A"/>
  </w:style>
  <w:style w:type="character" w:styleId="Hipercze">
    <w:name w:val="Hyperlink"/>
    <w:basedOn w:val="Domylnaczcionkaakapitu"/>
    <w:uiPriority w:val="99"/>
    <w:unhideWhenUsed/>
    <w:rsid w:val="00DD706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0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0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CFD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68623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6443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szek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.jendrzyca@tosz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arbnik@toszek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.lesiak@tosz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sze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9CAAD-26EF-4765-89A1-97CEA3A6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2647</Words>
  <Characters>15888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Anna Jendrzyca</cp:lastModifiedBy>
  <cp:revision>91</cp:revision>
  <cp:lastPrinted>2025-05-22T14:21:00Z</cp:lastPrinted>
  <dcterms:created xsi:type="dcterms:W3CDTF">2017-03-21T06:10:00Z</dcterms:created>
  <dcterms:modified xsi:type="dcterms:W3CDTF">2025-05-22T14:21:00Z</dcterms:modified>
</cp:coreProperties>
</file>